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57497" w14:textId="6B611771" w:rsidR="00836640" w:rsidRPr="00836640" w:rsidRDefault="00F73676" w:rsidP="00F73676">
      <w:pPr>
        <w:autoSpaceDE w:val="0"/>
        <w:autoSpaceDN w:val="0"/>
        <w:adjustRightInd w:val="0"/>
        <w:spacing w:line="240" w:lineRule="auto"/>
        <w:jc w:val="both"/>
        <w:rPr>
          <w:rFonts w:cstheme="minorHAnsi"/>
          <w:b/>
          <w:bCs/>
          <w:sz w:val="24"/>
          <w:szCs w:val="24"/>
        </w:rPr>
      </w:pPr>
      <w:r w:rsidRPr="00185FFE">
        <w:rPr>
          <w:rFonts w:cstheme="minorHAnsi"/>
          <w:b/>
          <w:bCs/>
          <w:sz w:val="24"/>
          <w:szCs w:val="24"/>
        </w:rPr>
        <w:t>Proposta di disciplinare tecnico per l’espletamento di gare d’appalto per il servizio di lotta alla Zanzara Tigre (</w:t>
      </w:r>
      <w:r w:rsidRPr="001615F2">
        <w:rPr>
          <w:rFonts w:cstheme="minorHAnsi"/>
          <w:b/>
          <w:bCs/>
          <w:i/>
          <w:iCs/>
          <w:sz w:val="24"/>
          <w:szCs w:val="24"/>
        </w:rPr>
        <w:t xml:space="preserve">Aedes </w:t>
      </w:r>
      <w:proofErr w:type="spellStart"/>
      <w:r w:rsidRPr="001615F2">
        <w:rPr>
          <w:rFonts w:cstheme="minorHAnsi"/>
          <w:b/>
          <w:bCs/>
          <w:i/>
          <w:iCs/>
          <w:sz w:val="24"/>
          <w:szCs w:val="24"/>
        </w:rPr>
        <w:t>albopictus</w:t>
      </w:r>
      <w:proofErr w:type="spellEnd"/>
      <w:r w:rsidRPr="00185FFE">
        <w:rPr>
          <w:rFonts w:cstheme="minorHAnsi"/>
          <w:b/>
          <w:bCs/>
          <w:sz w:val="24"/>
          <w:szCs w:val="24"/>
        </w:rPr>
        <w:t>) e altre zanzare nocive</w:t>
      </w:r>
    </w:p>
    <w:p w14:paraId="3CD946AC" w14:textId="2A768E10" w:rsidR="00F73676" w:rsidRDefault="00F73676" w:rsidP="00F73676">
      <w:pPr>
        <w:autoSpaceDE w:val="0"/>
        <w:autoSpaceDN w:val="0"/>
        <w:adjustRightInd w:val="0"/>
        <w:spacing w:line="240" w:lineRule="auto"/>
        <w:jc w:val="both"/>
        <w:rPr>
          <w:rFonts w:cstheme="minorHAnsi"/>
          <w:sz w:val="20"/>
          <w:szCs w:val="20"/>
        </w:rPr>
      </w:pPr>
      <w:r w:rsidRPr="00AA7E44">
        <w:rPr>
          <w:rFonts w:cstheme="minorHAnsi"/>
          <w:sz w:val="20"/>
          <w:szCs w:val="20"/>
        </w:rPr>
        <w:t xml:space="preserve">Tra parentesi numero </w:t>
      </w:r>
      <w:r>
        <w:rPr>
          <w:rFonts w:cstheme="minorHAnsi"/>
          <w:sz w:val="20"/>
          <w:szCs w:val="20"/>
        </w:rPr>
        <w:t xml:space="preserve">della </w:t>
      </w:r>
      <w:r w:rsidRPr="00AA7E44">
        <w:rPr>
          <w:rFonts w:cstheme="minorHAnsi"/>
          <w:sz w:val="20"/>
          <w:szCs w:val="20"/>
        </w:rPr>
        <w:t>NOT</w:t>
      </w:r>
      <w:r>
        <w:rPr>
          <w:rFonts w:cstheme="minorHAnsi"/>
          <w:sz w:val="20"/>
          <w:szCs w:val="20"/>
        </w:rPr>
        <w:t>A</w:t>
      </w:r>
      <w:r w:rsidRPr="00AA7E44">
        <w:rPr>
          <w:rFonts w:cstheme="minorHAnsi"/>
          <w:sz w:val="20"/>
          <w:szCs w:val="20"/>
        </w:rPr>
        <w:t xml:space="preserve">, vedi </w:t>
      </w:r>
      <w:r>
        <w:rPr>
          <w:rFonts w:cstheme="minorHAnsi"/>
          <w:sz w:val="20"/>
          <w:szCs w:val="20"/>
        </w:rPr>
        <w:t xml:space="preserve">elenco note alla </w:t>
      </w:r>
      <w:r w:rsidRPr="00AA7E44">
        <w:rPr>
          <w:rFonts w:cstheme="minorHAnsi"/>
          <w:sz w:val="20"/>
          <w:szCs w:val="20"/>
        </w:rPr>
        <w:t xml:space="preserve">fine </w:t>
      </w:r>
      <w:r>
        <w:rPr>
          <w:rFonts w:cstheme="minorHAnsi"/>
          <w:sz w:val="20"/>
          <w:szCs w:val="20"/>
        </w:rPr>
        <w:t xml:space="preserve">del </w:t>
      </w:r>
      <w:r w:rsidRPr="00AA7E44">
        <w:rPr>
          <w:rFonts w:cstheme="minorHAnsi"/>
          <w:sz w:val="20"/>
          <w:szCs w:val="20"/>
        </w:rPr>
        <w:t xml:space="preserve">testo </w:t>
      </w:r>
      <w:r>
        <w:rPr>
          <w:rFonts w:cstheme="minorHAnsi"/>
          <w:sz w:val="20"/>
          <w:szCs w:val="20"/>
        </w:rPr>
        <w:t xml:space="preserve">della proposta di </w:t>
      </w:r>
      <w:r w:rsidRPr="00AA7E44">
        <w:rPr>
          <w:rFonts w:cstheme="minorHAnsi"/>
          <w:sz w:val="20"/>
          <w:szCs w:val="20"/>
        </w:rPr>
        <w:t>disciplinare</w:t>
      </w:r>
    </w:p>
    <w:p w14:paraId="7679034E" w14:textId="77777777" w:rsidR="00F73676" w:rsidRPr="00497A1A" w:rsidRDefault="00F73676" w:rsidP="00F73676">
      <w:pPr>
        <w:autoSpaceDE w:val="0"/>
        <w:autoSpaceDN w:val="0"/>
        <w:adjustRightInd w:val="0"/>
        <w:spacing w:after="0" w:line="240" w:lineRule="auto"/>
        <w:jc w:val="both"/>
        <w:rPr>
          <w:rFonts w:cstheme="minorHAnsi"/>
          <w:b/>
          <w:bCs/>
          <w:sz w:val="24"/>
          <w:szCs w:val="24"/>
        </w:rPr>
      </w:pPr>
      <w:r w:rsidRPr="00497A1A">
        <w:rPr>
          <w:rFonts w:cstheme="minorHAnsi"/>
          <w:b/>
          <w:bCs/>
          <w:sz w:val="24"/>
          <w:szCs w:val="24"/>
        </w:rPr>
        <w:t>ARTICOLO 1</w:t>
      </w:r>
    </w:p>
    <w:p w14:paraId="1B80CAD6" w14:textId="77777777" w:rsidR="00F73676" w:rsidRPr="003763CC" w:rsidRDefault="00F73676" w:rsidP="00F73676">
      <w:pPr>
        <w:autoSpaceDE w:val="0"/>
        <w:autoSpaceDN w:val="0"/>
        <w:adjustRightInd w:val="0"/>
        <w:spacing w:after="0" w:line="240" w:lineRule="auto"/>
        <w:jc w:val="both"/>
        <w:rPr>
          <w:rFonts w:cstheme="minorHAnsi"/>
          <w:b/>
          <w:bCs/>
          <w:sz w:val="24"/>
          <w:szCs w:val="24"/>
        </w:rPr>
      </w:pPr>
      <w:r w:rsidRPr="003763CC">
        <w:rPr>
          <w:rFonts w:cstheme="minorHAnsi"/>
          <w:b/>
          <w:bCs/>
          <w:sz w:val="24"/>
          <w:szCs w:val="24"/>
        </w:rPr>
        <w:t>Tipologie di intervento</w:t>
      </w:r>
    </w:p>
    <w:p w14:paraId="36F24531" w14:textId="77777777" w:rsidR="00F73676" w:rsidRPr="00970E37" w:rsidRDefault="00F73676" w:rsidP="00F73676">
      <w:pPr>
        <w:autoSpaceDE w:val="0"/>
        <w:autoSpaceDN w:val="0"/>
        <w:adjustRightInd w:val="0"/>
        <w:spacing w:after="0" w:line="240" w:lineRule="auto"/>
        <w:ind w:left="708" w:hanging="708"/>
        <w:jc w:val="both"/>
        <w:rPr>
          <w:rFonts w:cstheme="minorHAnsi"/>
          <w:sz w:val="24"/>
          <w:szCs w:val="24"/>
        </w:rPr>
      </w:pPr>
      <w:r w:rsidRPr="00970E37">
        <w:rPr>
          <w:rFonts w:cstheme="minorHAnsi"/>
          <w:sz w:val="24"/>
          <w:szCs w:val="24"/>
        </w:rPr>
        <w:t>a.</w:t>
      </w:r>
      <w:r w:rsidRPr="00970E37">
        <w:rPr>
          <w:rFonts w:cstheme="minorHAnsi"/>
          <w:sz w:val="24"/>
          <w:szCs w:val="24"/>
        </w:rPr>
        <w:tab/>
        <w:t>Trattamenti larvicidi periodici nelle caditoie stradali (pozzetti, bocche di lupo, ecc.) pubbliche e in quelle collocate in strutture di pertinenza comunale indicate dal Committente (</w:t>
      </w:r>
      <w:r w:rsidRPr="00295EF6">
        <w:rPr>
          <w:rFonts w:cstheme="minorHAnsi"/>
          <w:b/>
          <w:bCs/>
          <w:sz w:val="24"/>
          <w:szCs w:val="24"/>
        </w:rPr>
        <w:t>1</w:t>
      </w:r>
      <w:r w:rsidRPr="00970E37">
        <w:rPr>
          <w:rFonts w:cstheme="minorHAnsi"/>
          <w:sz w:val="24"/>
          <w:szCs w:val="24"/>
        </w:rPr>
        <w:t>);</w:t>
      </w:r>
    </w:p>
    <w:p w14:paraId="07552D4A" w14:textId="77777777" w:rsidR="00F73676" w:rsidRPr="002B6CC6" w:rsidRDefault="00F73676" w:rsidP="00F73676">
      <w:pPr>
        <w:autoSpaceDE w:val="0"/>
        <w:autoSpaceDN w:val="0"/>
        <w:adjustRightInd w:val="0"/>
        <w:spacing w:after="0" w:line="240" w:lineRule="auto"/>
        <w:ind w:left="708" w:hanging="708"/>
        <w:jc w:val="both"/>
        <w:rPr>
          <w:rFonts w:cstheme="minorHAnsi"/>
          <w:sz w:val="24"/>
          <w:szCs w:val="24"/>
        </w:rPr>
      </w:pPr>
      <w:r w:rsidRPr="00970E37">
        <w:rPr>
          <w:rFonts w:cstheme="minorHAnsi"/>
          <w:sz w:val="24"/>
          <w:szCs w:val="24"/>
        </w:rPr>
        <w:t>b.</w:t>
      </w:r>
      <w:r w:rsidRPr="00970E37">
        <w:rPr>
          <w:rFonts w:cstheme="minorHAnsi"/>
          <w:sz w:val="24"/>
          <w:szCs w:val="24"/>
        </w:rPr>
        <w:tab/>
        <w:t xml:space="preserve">Trattamenti adulticidi in siti sensibili, su richiesta del Committente sentito il parere della locale </w:t>
      </w:r>
      <w:r w:rsidRPr="002B6CC6">
        <w:rPr>
          <w:rFonts w:cstheme="minorHAnsi"/>
          <w:sz w:val="24"/>
          <w:szCs w:val="24"/>
        </w:rPr>
        <w:t>Azienda USL (</w:t>
      </w:r>
      <w:r w:rsidRPr="002B6CC6">
        <w:rPr>
          <w:rFonts w:cstheme="minorHAnsi"/>
          <w:b/>
          <w:bCs/>
          <w:sz w:val="24"/>
          <w:szCs w:val="24"/>
        </w:rPr>
        <w:t>2</w:t>
      </w:r>
      <w:r w:rsidRPr="002B6CC6">
        <w:rPr>
          <w:rFonts w:cstheme="minorHAnsi"/>
          <w:sz w:val="24"/>
          <w:szCs w:val="24"/>
        </w:rPr>
        <w:t>);</w:t>
      </w:r>
    </w:p>
    <w:p w14:paraId="69B7241B" w14:textId="77777777" w:rsidR="00F73676" w:rsidRPr="002B6CC6" w:rsidRDefault="00F73676" w:rsidP="00F73676">
      <w:pPr>
        <w:autoSpaceDE w:val="0"/>
        <w:autoSpaceDN w:val="0"/>
        <w:adjustRightInd w:val="0"/>
        <w:spacing w:after="0" w:line="240" w:lineRule="auto"/>
        <w:jc w:val="both"/>
        <w:rPr>
          <w:rFonts w:cstheme="minorHAnsi"/>
          <w:sz w:val="24"/>
          <w:szCs w:val="24"/>
        </w:rPr>
      </w:pPr>
      <w:r w:rsidRPr="002B6CC6">
        <w:rPr>
          <w:rFonts w:cstheme="minorHAnsi"/>
          <w:sz w:val="24"/>
          <w:szCs w:val="24"/>
        </w:rPr>
        <w:t>c.</w:t>
      </w:r>
      <w:r w:rsidRPr="002B6CC6">
        <w:rPr>
          <w:rFonts w:cstheme="minorHAnsi"/>
          <w:sz w:val="24"/>
          <w:szCs w:val="24"/>
        </w:rPr>
        <w:tab/>
        <w:t>Interventi straordinari per emergenza sanitaria.</w:t>
      </w:r>
    </w:p>
    <w:p w14:paraId="31F110CD" w14:textId="77777777" w:rsidR="00F73676" w:rsidRPr="002B6CC6" w:rsidRDefault="00F73676" w:rsidP="00F73676">
      <w:pPr>
        <w:autoSpaceDE w:val="0"/>
        <w:autoSpaceDN w:val="0"/>
        <w:adjustRightInd w:val="0"/>
        <w:spacing w:after="0" w:line="240" w:lineRule="auto"/>
        <w:ind w:left="708" w:hanging="708"/>
        <w:jc w:val="both"/>
        <w:rPr>
          <w:rFonts w:cstheme="minorHAnsi"/>
          <w:sz w:val="24"/>
          <w:szCs w:val="24"/>
        </w:rPr>
      </w:pPr>
      <w:r w:rsidRPr="002B6CC6">
        <w:rPr>
          <w:rFonts w:cstheme="minorHAnsi"/>
          <w:sz w:val="24"/>
          <w:szCs w:val="24"/>
        </w:rPr>
        <w:t>d.</w:t>
      </w:r>
      <w:r w:rsidRPr="002B6CC6">
        <w:rPr>
          <w:rFonts w:cstheme="minorHAnsi"/>
          <w:sz w:val="24"/>
          <w:szCs w:val="24"/>
        </w:rPr>
        <w:tab/>
        <w:t>Interventi capillari “porta a porta”, con interventi larvicidi e di rimozione dei focolai in aree private (</w:t>
      </w:r>
      <w:r w:rsidRPr="002B6CC6">
        <w:rPr>
          <w:rFonts w:cstheme="minorHAnsi"/>
          <w:b/>
          <w:bCs/>
          <w:sz w:val="24"/>
          <w:szCs w:val="24"/>
        </w:rPr>
        <w:t>3</w:t>
      </w:r>
      <w:r w:rsidRPr="002B6CC6">
        <w:rPr>
          <w:rFonts w:cstheme="minorHAnsi"/>
          <w:sz w:val="24"/>
          <w:szCs w:val="24"/>
        </w:rPr>
        <w:t>).</w:t>
      </w:r>
    </w:p>
    <w:p w14:paraId="081E5F05"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2B6CC6">
        <w:rPr>
          <w:rFonts w:cstheme="minorHAnsi"/>
          <w:sz w:val="24"/>
          <w:szCs w:val="24"/>
        </w:rPr>
        <w:t>e.</w:t>
      </w:r>
      <w:r w:rsidRPr="002B6CC6">
        <w:rPr>
          <w:rFonts w:cstheme="minorHAnsi"/>
          <w:sz w:val="24"/>
          <w:szCs w:val="24"/>
        </w:rPr>
        <w:tab/>
        <w:t>Trattamenti larvicidi</w:t>
      </w:r>
      <w:r w:rsidRPr="00970E37">
        <w:rPr>
          <w:rFonts w:cstheme="minorHAnsi"/>
          <w:sz w:val="24"/>
          <w:szCs w:val="24"/>
        </w:rPr>
        <w:t xml:space="preserve"> in canali e aree allagate.</w:t>
      </w:r>
    </w:p>
    <w:p w14:paraId="102FEE6E" w14:textId="77777777" w:rsidR="00F73676" w:rsidRPr="00970E37" w:rsidRDefault="00F73676" w:rsidP="00F73676">
      <w:pPr>
        <w:autoSpaceDE w:val="0"/>
        <w:autoSpaceDN w:val="0"/>
        <w:adjustRightInd w:val="0"/>
        <w:spacing w:after="0" w:line="240" w:lineRule="auto"/>
        <w:jc w:val="both"/>
        <w:rPr>
          <w:rFonts w:cstheme="minorHAnsi"/>
          <w:sz w:val="24"/>
          <w:szCs w:val="24"/>
        </w:rPr>
      </w:pPr>
    </w:p>
    <w:p w14:paraId="19DA9A80" w14:textId="77777777" w:rsidR="00F73676" w:rsidRPr="00497A1A" w:rsidRDefault="00F73676" w:rsidP="00F73676">
      <w:pPr>
        <w:autoSpaceDE w:val="0"/>
        <w:autoSpaceDN w:val="0"/>
        <w:adjustRightInd w:val="0"/>
        <w:spacing w:after="0" w:line="240" w:lineRule="auto"/>
        <w:jc w:val="both"/>
        <w:rPr>
          <w:rFonts w:cstheme="minorHAnsi"/>
          <w:b/>
          <w:bCs/>
          <w:i/>
          <w:iCs/>
          <w:sz w:val="24"/>
          <w:szCs w:val="24"/>
        </w:rPr>
      </w:pPr>
      <w:r w:rsidRPr="00497A1A">
        <w:rPr>
          <w:rFonts w:cstheme="minorHAnsi"/>
          <w:b/>
          <w:bCs/>
          <w:i/>
          <w:iCs/>
          <w:sz w:val="24"/>
          <w:szCs w:val="24"/>
        </w:rPr>
        <w:t>Trattamenti di cui al punto a) larvicidi</w:t>
      </w:r>
    </w:p>
    <w:p w14:paraId="7265DE3D"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Gli interventi larvicidi vanno condotti sulla tombinatura presente in aree pubbliche sulla base della documentazione fornita dal Committente.</w:t>
      </w:r>
    </w:p>
    <w:p w14:paraId="490BBDC6"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Gli interventi vanno realizzati sulla base di un programma di lavoro elaborato dall’Impresa riferito a settori territoriali di 1000-4000 caditoie di cui alla mappa allegata al presente capitolato relativamente alle aree urbane di … (elencare l’area urbana cittadina, gli agglomerati e le frazioni).</w:t>
      </w:r>
    </w:p>
    <w:p w14:paraId="627C3942"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Tali settori territoriali sono finalizzati alla corretta conduzione dei controlli di qualità. È cura del Committente fornire le tavole cartografiche dei settori territoriali con evidenziate le aree da sottoporre a intervento. Ogni ciclo di trattamento dell’intero territorio comunale dovrà essere concluso </w:t>
      </w:r>
      <w:r w:rsidRPr="00A135CD">
        <w:rPr>
          <w:rFonts w:cstheme="minorHAnsi"/>
          <w:sz w:val="24"/>
          <w:szCs w:val="24"/>
        </w:rPr>
        <w:t>entro … (</w:t>
      </w:r>
      <w:r w:rsidRPr="00A135CD">
        <w:rPr>
          <w:rFonts w:cstheme="minorHAnsi"/>
          <w:b/>
          <w:bCs/>
          <w:sz w:val="24"/>
          <w:szCs w:val="24"/>
        </w:rPr>
        <w:t>4</w:t>
      </w:r>
      <w:r w:rsidRPr="00A135CD">
        <w:rPr>
          <w:rFonts w:cstheme="minorHAnsi"/>
          <w:sz w:val="24"/>
          <w:szCs w:val="24"/>
        </w:rPr>
        <w:t>) giorni</w:t>
      </w:r>
      <w:r w:rsidRPr="00970E37">
        <w:rPr>
          <w:rFonts w:cstheme="minorHAnsi"/>
          <w:sz w:val="24"/>
          <w:szCs w:val="24"/>
        </w:rPr>
        <w:t xml:space="preserve"> lavorativi dalla data di avvio, salvo cause di forza maggiore debitamente documentate.</w:t>
      </w:r>
    </w:p>
    <w:p w14:paraId="52AD7B22"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Indicativamente i trattamenti dovranno essere eseguiti nel periodo aprile – ottobre di ciascun anno solare, salvo diverse indicazioni da parte del Committente.</w:t>
      </w:r>
    </w:p>
    <w:p w14:paraId="64599F3E"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Sono previsti un minimo di 5 cicli di trattamenti larvicidi per ogni anno (</w:t>
      </w:r>
      <w:r w:rsidRPr="005F246B">
        <w:rPr>
          <w:rFonts w:cstheme="minorHAnsi"/>
          <w:b/>
          <w:bCs/>
          <w:sz w:val="24"/>
          <w:szCs w:val="24"/>
        </w:rPr>
        <w:t>5</w:t>
      </w:r>
      <w:r w:rsidRPr="00970E37">
        <w:rPr>
          <w:rFonts w:cstheme="minorHAnsi"/>
          <w:sz w:val="24"/>
          <w:szCs w:val="24"/>
        </w:rPr>
        <w:t xml:space="preserve">) e riguarderanno un numero presuntivo di pozzetti </w:t>
      </w:r>
      <w:r w:rsidRPr="00A135CD">
        <w:rPr>
          <w:rFonts w:cstheme="minorHAnsi"/>
          <w:sz w:val="24"/>
          <w:szCs w:val="24"/>
        </w:rPr>
        <w:t>pari a …, suscettibile</w:t>
      </w:r>
      <w:r w:rsidRPr="00970E37">
        <w:rPr>
          <w:rFonts w:cstheme="minorHAnsi"/>
          <w:sz w:val="24"/>
          <w:szCs w:val="24"/>
        </w:rPr>
        <w:t xml:space="preserve"> di aggiornamento anche in corso d’opera. Tutta l’area urbanizzata pubblica dovrà essere sottoposta a trattamento larvicida. La data precisa di inizio e termine lavori sarà indicata dal Committente in quanto suscettibile di variazioni in base all’andamento stagionale.</w:t>
      </w:r>
    </w:p>
    <w:p w14:paraId="5D3EE9D5"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Presso tutte le strade, piazze, aree verdi, nonché le strutture di pertinenza comunale (</w:t>
      </w:r>
      <w:r w:rsidRPr="00E049E3">
        <w:rPr>
          <w:rFonts w:cstheme="minorHAnsi"/>
          <w:b/>
          <w:bCs/>
          <w:sz w:val="24"/>
          <w:szCs w:val="24"/>
        </w:rPr>
        <w:t>1</w:t>
      </w:r>
      <w:r w:rsidRPr="00970E37">
        <w:rPr>
          <w:rFonts w:cstheme="minorHAnsi"/>
          <w:sz w:val="24"/>
          <w:szCs w:val="24"/>
        </w:rPr>
        <w:t>) andrà effettuata la disinfestazione delle caditoie (tombini e bocche di lupo, grigliati di piazzali e parcheggi), anche quelle apparentemente asciutte, comprese quelle presenti lungo gli spartitraffico di delimitazione delle diverse corsie stradali, nei perimetri delle rotatorie, sulle piste ciclabili e pedonali.</w:t>
      </w:r>
    </w:p>
    <w:p w14:paraId="519D8830"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Si richiama la necessità di comunicare al Comune eventuali situazioni locali che possano generare criticità potenziali, quali raccolte e ristagni d’acqua in sottopassi stradali, in fontane pubbliche, in cavità di alberi, ecc.</w:t>
      </w:r>
    </w:p>
    <w:p w14:paraId="237E844A"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Ogni caditoia trattata deve essere oggetto di marcatura. La marcatura elettronica è da preferire perché consente una migliore verifica dei trattamenti e non presenta controindicazioni ambientali. Nel caso di impossibilità di ricorso alla marcatura elettronica rimane possibile ricorrere alla marcatura grafica.</w:t>
      </w:r>
    </w:p>
    <w:p w14:paraId="47A5BF1C" w14:textId="77777777" w:rsidR="00F73676" w:rsidRPr="00517C27" w:rsidRDefault="00F73676" w:rsidP="00F73676">
      <w:pPr>
        <w:autoSpaceDE w:val="0"/>
        <w:autoSpaceDN w:val="0"/>
        <w:adjustRightInd w:val="0"/>
        <w:spacing w:after="0" w:line="240" w:lineRule="auto"/>
        <w:jc w:val="both"/>
        <w:rPr>
          <w:rFonts w:cstheme="minorHAnsi"/>
          <w:i/>
          <w:iCs/>
          <w:sz w:val="24"/>
          <w:szCs w:val="24"/>
        </w:rPr>
      </w:pPr>
      <w:r w:rsidRPr="00517C27">
        <w:rPr>
          <w:rFonts w:cstheme="minorHAnsi"/>
          <w:i/>
          <w:iCs/>
          <w:sz w:val="24"/>
          <w:szCs w:val="24"/>
        </w:rPr>
        <w:t>a.1 Marcatura elettronica</w:t>
      </w:r>
    </w:p>
    <w:p w14:paraId="3CA15FCD"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Per marcatura elettronica si intende un sistema di localizzazione satellitare GPS/GPRS o equipollenti per il rilevamento del posizionamento dei trattamenti larvicidi svolti dalla ditta, in grado di fornire la posizione dei trattamenti eseguiti in formato digitale importabili su Sistemi Geografici Informativi, </w:t>
      </w:r>
      <w:r w:rsidRPr="00970E37">
        <w:rPr>
          <w:rFonts w:cstheme="minorHAnsi"/>
          <w:sz w:val="24"/>
          <w:szCs w:val="24"/>
        </w:rPr>
        <w:lastRenderedPageBreak/>
        <w:t>oppure sovrapponibili su immagini satellitari. L’Impresa aggiudicataria deve fornire al Committente l’accesso online ai dati di campo. Devono essere resi disponibili al Committente data, ora, coordinate geografiche ed eventuali impedimenti all’esecuzione dei trattamenti puntuali. Il sistema deve essere non manipolabile dall’azienda appaltatrice, pertanto deve essere dotato di apposita dichiarazione del produttore in tal senso.</w:t>
      </w:r>
    </w:p>
    <w:p w14:paraId="15E51205"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È richiesta prioritariamente la marcatura elettronica dei trattamenti, questa deve avvenire tramite segnale GPS, secondo le specifiche seguenti:</w:t>
      </w:r>
    </w:p>
    <w:p w14:paraId="0FF0F56E" w14:textId="77777777" w:rsidR="00F73676" w:rsidRPr="00970E37" w:rsidRDefault="00F73676" w:rsidP="00F73676">
      <w:pPr>
        <w:autoSpaceDE w:val="0"/>
        <w:autoSpaceDN w:val="0"/>
        <w:adjustRightInd w:val="0"/>
        <w:spacing w:after="0" w:line="240" w:lineRule="auto"/>
        <w:ind w:left="708" w:hanging="708"/>
        <w:jc w:val="both"/>
        <w:rPr>
          <w:rFonts w:cstheme="minorHAnsi"/>
          <w:sz w:val="24"/>
          <w:szCs w:val="24"/>
        </w:rPr>
      </w:pPr>
      <w:r w:rsidRPr="00970E37">
        <w:rPr>
          <w:rFonts w:cstheme="minorHAnsi"/>
          <w:sz w:val="24"/>
          <w:szCs w:val="24"/>
        </w:rPr>
        <w:t>•</w:t>
      </w:r>
      <w:r w:rsidRPr="00970E37">
        <w:rPr>
          <w:rFonts w:cstheme="minorHAnsi"/>
          <w:sz w:val="24"/>
          <w:szCs w:val="24"/>
        </w:rPr>
        <w:tab/>
        <w:t>la strumentazione GPS in dotazione deve essere in grado di assicurare il segnale con una precisione pari a ±5 metri, misurati in campo aperto, deve essere indicato il momento del trattamento, al fine di dimostrare la congruità di tali tempistiche;</w:t>
      </w:r>
    </w:p>
    <w:p w14:paraId="2A042580" w14:textId="77777777" w:rsidR="00F73676" w:rsidRPr="00970E37" w:rsidRDefault="00F73676" w:rsidP="00F73676">
      <w:pPr>
        <w:autoSpaceDE w:val="0"/>
        <w:autoSpaceDN w:val="0"/>
        <w:adjustRightInd w:val="0"/>
        <w:spacing w:after="0" w:line="240" w:lineRule="auto"/>
        <w:ind w:left="708" w:hanging="708"/>
        <w:jc w:val="both"/>
        <w:rPr>
          <w:rFonts w:cstheme="minorHAnsi"/>
          <w:sz w:val="24"/>
          <w:szCs w:val="24"/>
        </w:rPr>
      </w:pPr>
      <w:r w:rsidRPr="00970E37">
        <w:rPr>
          <w:rFonts w:cstheme="minorHAnsi"/>
          <w:sz w:val="24"/>
          <w:szCs w:val="24"/>
        </w:rPr>
        <w:t>•</w:t>
      </w:r>
      <w:r w:rsidRPr="00970E37">
        <w:rPr>
          <w:rFonts w:cstheme="minorHAnsi"/>
          <w:sz w:val="24"/>
          <w:szCs w:val="24"/>
        </w:rPr>
        <w:tab/>
        <w:t>l’attrezzatura operativa deve essere collegata alla strumentazione GPS, in modo tale che con un unico comando si provveda al trattamento e alla marcatura elettronica;</w:t>
      </w:r>
    </w:p>
    <w:p w14:paraId="7C1F5D3D" w14:textId="77777777" w:rsidR="00F73676" w:rsidRPr="00970E37" w:rsidRDefault="00F73676" w:rsidP="00F73676">
      <w:pPr>
        <w:autoSpaceDE w:val="0"/>
        <w:autoSpaceDN w:val="0"/>
        <w:adjustRightInd w:val="0"/>
        <w:spacing w:after="0" w:line="240" w:lineRule="auto"/>
        <w:ind w:left="708" w:hanging="708"/>
        <w:jc w:val="both"/>
        <w:rPr>
          <w:rFonts w:cstheme="minorHAnsi"/>
          <w:sz w:val="24"/>
          <w:szCs w:val="24"/>
        </w:rPr>
      </w:pPr>
      <w:r w:rsidRPr="00970E37">
        <w:rPr>
          <w:rFonts w:cstheme="minorHAnsi"/>
          <w:sz w:val="24"/>
          <w:szCs w:val="24"/>
        </w:rPr>
        <w:t>•</w:t>
      </w:r>
      <w:r w:rsidRPr="00970E37">
        <w:rPr>
          <w:rFonts w:cstheme="minorHAnsi"/>
          <w:sz w:val="24"/>
          <w:szCs w:val="24"/>
        </w:rPr>
        <w:tab/>
        <w:t>il rendiconto dell’attività operativa deve essere fornito al Committente entro il giorno solare di svolgimento dell’attività giornaliera; tempi minori possono essere valutati positivamente in sede di valutazione dell’offerta;</w:t>
      </w:r>
    </w:p>
    <w:p w14:paraId="5A48E0C6" w14:textId="77777777" w:rsidR="00F73676" w:rsidRPr="00970E37" w:rsidRDefault="00F73676" w:rsidP="00F73676">
      <w:pPr>
        <w:autoSpaceDE w:val="0"/>
        <w:autoSpaceDN w:val="0"/>
        <w:adjustRightInd w:val="0"/>
        <w:spacing w:after="0" w:line="240" w:lineRule="auto"/>
        <w:ind w:left="708" w:hanging="708"/>
        <w:jc w:val="both"/>
        <w:rPr>
          <w:rFonts w:cstheme="minorHAnsi"/>
          <w:sz w:val="24"/>
          <w:szCs w:val="24"/>
        </w:rPr>
      </w:pPr>
      <w:r w:rsidRPr="00970E37">
        <w:rPr>
          <w:rFonts w:cstheme="minorHAnsi"/>
          <w:sz w:val="24"/>
          <w:szCs w:val="24"/>
        </w:rPr>
        <w:t>•</w:t>
      </w:r>
      <w:r w:rsidRPr="00970E37">
        <w:rPr>
          <w:rFonts w:cstheme="minorHAnsi"/>
          <w:sz w:val="24"/>
          <w:szCs w:val="24"/>
        </w:rPr>
        <w:tab/>
        <w:t>in caso non sia possibile eseguire la marcatura elettronica l’appaltatore deve svolgere la marcatura in modo grafico e deve comunicare quali tratti di tombinature pubbliche non sono stat</w:t>
      </w:r>
      <w:r>
        <w:rPr>
          <w:rFonts w:cstheme="minorHAnsi"/>
          <w:sz w:val="24"/>
          <w:szCs w:val="24"/>
        </w:rPr>
        <w:t>i</w:t>
      </w:r>
      <w:r w:rsidRPr="00970E37">
        <w:rPr>
          <w:rFonts w:cstheme="minorHAnsi"/>
          <w:sz w:val="24"/>
          <w:szCs w:val="24"/>
        </w:rPr>
        <w:t xml:space="preserve"> marcat</w:t>
      </w:r>
      <w:r>
        <w:rPr>
          <w:rFonts w:cstheme="minorHAnsi"/>
          <w:sz w:val="24"/>
          <w:szCs w:val="24"/>
        </w:rPr>
        <w:t>i</w:t>
      </w:r>
      <w:r w:rsidRPr="00970E37">
        <w:rPr>
          <w:rFonts w:cstheme="minorHAnsi"/>
          <w:sz w:val="24"/>
          <w:szCs w:val="24"/>
        </w:rPr>
        <w:t xml:space="preserve"> elettronicamente.</w:t>
      </w:r>
    </w:p>
    <w:p w14:paraId="38E3F042" w14:textId="77777777" w:rsidR="00F73676" w:rsidRPr="00970E37" w:rsidRDefault="00F73676" w:rsidP="00F73676">
      <w:pPr>
        <w:autoSpaceDE w:val="0"/>
        <w:autoSpaceDN w:val="0"/>
        <w:adjustRightInd w:val="0"/>
        <w:spacing w:after="0" w:line="240" w:lineRule="auto"/>
        <w:jc w:val="both"/>
        <w:rPr>
          <w:rFonts w:cstheme="minorHAnsi"/>
          <w:sz w:val="24"/>
          <w:szCs w:val="24"/>
        </w:rPr>
      </w:pPr>
    </w:p>
    <w:p w14:paraId="1B84F623" w14:textId="77777777" w:rsidR="00F73676" w:rsidRPr="00517C27" w:rsidRDefault="00F73676" w:rsidP="00F73676">
      <w:pPr>
        <w:autoSpaceDE w:val="0"/>
        <w:autoSpaceDN w:val="0"/>
        <w:adjustRightInd w:val="0"/>
        <w:spacing w:after="0" w:line="240" w:lineRule="auto"/>
        <w:jc w:val="both"/>
        <w:rPr>
          <w:rFonts w:cstheme="minorHAnsi"/>
          <w:i/>
          <w:iCs/>
          <w:sz w:val="24"/>
          <w:szCs w:val="24"/>
        </w:rPr>
      </w:pPr>
      <w:r w:rsidRPr="00517C27">
        <w:rPr>
          <w:rFonts w:cstheme="minorHAnsi"/>
          <w:i/>
          <w:iCs/>
          <w:sz w:val="24"/>
          <w:szCs w:val="24"/>
        </w:rPr>
        <w:t>a.2 Marcatura grafica</w:t>
      </w:r>
    </w:p>
    <w:p w14:paraId="56E34E3E"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Nella marcatura grafica le caditoie trattate devono essere contrassegnate con colore indelebile secondo le modalità concordate prima di ogni ciclo di interventi con il Responsabile del Servizio.</w:t>
      </w:r>
    </w:p>
    <w:p w14:paraId="693D7CD5"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Le unità operative addette ai trattamenti devono stilare un report giornaliero. Il report relativo all’attività svolta deve essere inviato per posta elettronica al Committente entro 24 ore dal termine del ciclo di trattamento giornaliero. Tutte le situazioni che hanno ostacolato il normale svolgimento del lavoro vanno segnalate tempestivamente dalla Ditta aggiudicataria del servizio.</w:t>
      </w:r>
    </w:p>
    <w:p w14:paraId="76EAEF30"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Il report deve contenere almeno: la data di intervento, l’elenco delle vie trattate con il rispettivo numero di tombini trattati, l’elenco degli eventuali tombini non trattati e relativa motivazione.</w:t>
      </w:r>
    </w:p>
    <w:p w14:paraId="2DE6EF49"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È facoltà del Committente aggiornare l’elenco di strade, piazze, aree verdi, nonché delle strutture di pertinenza comunale, in funzione di esigenze contingenti al servizio di disinfestazione in appalto o sulla base di nuove evidenze territoriali. In tal caso il valore stimato dell’appalto subirà variazioni per effetto dell’applicazione dei prezzi unitari sulle quantità effettivamente eseguite.</w:t>
      </w:r>
    </w:p>
    <w:p w14:paraId="0F769E43"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Si rimanda al successivo Articolo 2 per la descrizione della composizione delle unità operative e delle attrezzature richieste.</w:t>
      </w:r>
    </w:p>
    <w:p w14:paraId="54A2228A" w14:textId="77777777" w:rsidR="00F73676" w:rsidRPr="00970E37" w:rsidRDefault="00F73676" w:rsidP="00F73676">
      <w:pPr>
        <w:autoSpaceDE w:val="0"/>
        <w:autoSpaceDN w:val="0"/>
        <w:adjustRightInd w:val="0"/>
        <w:spacing w:after="0" w:line="240" w:lineRule="auto"/>
        <w:jc w:val="both"/>
        <w:rPr>
          <w:rFonts w:cstheme="minorHAnsi"/>
          <w:sz w:val="24"/>
          <w:szCs w:val="24"/>
        </w:rPr>
      </w:pPr>
    </w:p>
    <w:p w14:paraId="6B13FCCB" w14:textId="77777777" w:rsidR="00F73676" w:rsidRPr="00175338" w:rsidRDefault="00F73676" w:rsidP="00F73676">
      <w:pPr>
        <w:autoSpaceDE w:val="0"/>
        <w:autoSpaceDN w:val="0"/>
        <w:adjustRightInd w:val="0"/>
        <w:spacing w:after="0" w:line="240" w:lineRule="auto"/>
        <w:jc w:val="both"/>
        <w:rPr>
          <w:rFonts w:cstheme="minorHAnsi"/>
          <w:b/>
          <w:bCs/>
          <w:i/>
          <w:iCs/>
          <w:sz w:val="24"/>
          <w:szCs w:val="24"/>
        </w:rPr>
      </w:pPr>
      <w:r w:rsidRPr="00175338">
        <w:rPr>
          <w:rFonts w:cstheme="minorHAnsi"/>
          <w:b/>
          <w:bCs/>
          <w:i/>
          <w:iCs/>
          <w:sz w:val="24"/>
          <w:szCs w:val="24"/>
        </w:rPr>
        <w:t>Trattamenti di cui al punto b) adulticidi (6)</w:t>
      </w:r>
    </w:p>
    <w:p w14:paraId="78D5F0D4"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Gli eventuali trattamenti adulticidi, diurni o notturni, nei siti sensibili saranno effettuati dalla Ditta aggiudicataria su esplicita richiesta del Committente che indicherà quali siti dovranno essere trattati e l’ora di effettuazione dell’intervento.</w:t>
      </w:r>
    </w:p>
    <w:p w14:paraId="4284E33C"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I trattamenti devono essere </w:t>
      </w:r>
      <w:r w:rsidRPr="00085AD2">
        <w:rPr>
          <w:rFonts w:cstheme="minorHAnsi"/>
          <w:sz w:val="24"/>
          <w:szCs w:val="24"/>
        </w:rPr>
        <w:t>effettuati secondo le indicazioni delle linee guida regionali “Linee guida per il corretto utilizzo dei trattamenti adulticidi-20</w:t>
      </w:r>
      <w:r>
        <w:rPr>
          <w:rFonts w:cstheme="minorHAnsi"/>
          <w:sz w:val="24"/>
          <w:szCs w:val="24"/>
        </w:rPr>
        <w:t>22</w:t>
      </w:r>
      <w:r w:rsidRPr="00085AD2">
        <w:rPr>
          <w:rFonts w:cstheme="minorHAnsi"/>
          <w:sz w:val="24"/>
          <w:szCs w:val="24"/>
        </w:rPr>
        <w:t>” ivi</w:t>
      </w:r>
      <w:r w:rsidRPr="00970E37">
        <w:rPr>
          <w:rFonts w:cstheme="minorHAnsi"/>
          <w:sz w:val="24"/>
          <w:szCs w:val="24"/>
        </w:rPr>
        <w:t xml:space="preserve"> compresa la messa in opera di cartelli nelle aree prossime agli interventi adulticidi, da apporre con anticipo minimo di 24 ore.</w:t>
      </w:r>
    </w:p>
    <w:p w14:paraId="7F0E5620"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L’area da sottoporre a trattamento adulticida può variare in ampiezza e avere caratteristiche tali da richiedere uno specifico metodo di trattamento in base alla tipologia (parchi, giardini scolastici, ecc.).</w:t>
      </w:r>
    </w:p>
    <w:p w14:paraId="640B07F4"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La Ditta aggiudicataria dovrà posizionare cartelli informativi nelle aree limitrofe agli interventi adulticidi.</w:t>
      </w:r>
    </w:p>
    <w:p w14:paraId="163CFF13"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Si rimanda al successivo Articolo 2 per la descrizione della composizione delle unità operative e delle attrezzature richieste.</w:t>
      </w:r>
    </w:p>
    <w:p w14:paraId="3D1230CD"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lastRenderedPageBreak/>
        <w:t>Alla Ditta aggiudicataria viene richiesto l’impegno di entrare in servizio entro 48 ore, anche in giorni prefestivi e festivi, ove non diversamente specificato, dalla richiesta in forma scritta da parte del Committente.</w:t>
      </w:r>
    </w:p>
    <w:p w14:paraId="7DE70B73"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Entro il giorno successivo all’esecuzione del trattamento dovrà pervenire al Committente la conferma dell’esecuzione del trattamento tramite report scritto contenente:</w:t>
      </w:r>
    </w:p>
    <w:p w14:paraId="23AF38F5" w14:textId="77777777" w:rsidR="00F73676" w:rsidRPr="00175338" w:rsidRDefault="00F73676" w:rsidP="00F73676">
      <w:pPr>
        <w:pStyle w:val="Paragrafoelenco"/>
        <w:numPr>
          <w:ilvl w:val="0"/>
          <w:numId w:val="1"/>
        </w:numPr>
        <w:autoSpaceDE w:val="0"/>
        <w:autoSpaceDN w:val="0"/>
        <w:adjustRightInd w:val="0"/>
        <w:spacing w:after="0" w:line="240" w:lineRule="auto"/>
        <w:jc w:val="both"/>
        <w:rPr>
          <w:rFonts w:cstheme="minorHAnsi"/>
          <w:sz w:val="24"/>
          <w:szCs w:val="24"/>
        </w:rPr>
      </w:pPr>
      <w:r w:rsidRPr="00175338">
        <w:rPr>
          <w:rFonts w:cstheme="minorHAnsi"/>
          <w:sz w:val="24"/>
          <w:szCs w:val="24"/>
        </w:rPr>
        <w:t xml:space="preserve">numero di ore impegnate nello svolgimento </w:t>
      </w:r>
      <w:r>
        <w:rPr>
          <w:rFonts w:cstheme="minorHAnsi"/>
          <w:sz w:val="24"/>
          <w:szCs w:val="24"/>
        </w:rPr>
        <w:t>del</w:t>
      </w:r>
      <w:r w:rsidRPr="00175338">
        <w:rPr>
          <w:rFonts w:cstheme="minorHAnsi"/>
          <w:sz w:val="24"/>
          <w:szCs w:val="24"/>
        </w:rPr>
        <w:t xml:space="preserve"> servizio</w:t>
      </w:r>
    </w:p>
    <w:p w14:paraId="1428E45A" w14:textId="77777777" w:rsidR="00F73676" w:rsidRPr="00175338" w:rsidRDefault="00F73676" w:rsidP="00F73676">
      <w:pPr>
        <w:pStyle w:val="Paragrafoelenco"/>
        <w:numPr>
          <w:ilvl w:val="0"/>
          <w:numId w:val="1"/>
        </w:numPr>
        <w:autoSpaceDE w:val="0"/>
        <w:autoSpaceDN w:val="0"/>
        <w:adjustRightInd w:val="0"/>
        <w:spacing w:after="0" w:line="240" w:lineRule="auto"/>
        <w:jc w:val="both"/>
        <w:rPr>
          <w:rFonts w:cstheme="minorHAnsi"/>
          <w:sz w:val="24"/>
          <w:szCs w:val="24"/>
        </w:rPr>
      </w:pPr>
      <w:r w:rsidRPr="00175338">
        <w:rPr>
          <w:rFonts w:cstheme="minorHAnsi"/>
          <w:sz w:val="24"/>
          <w:szCs w:val="24"/>
        </w:rPr>
        <w:t>prodotto utilizzato</w:t>
      </w:r>
    </w:p>
    <w:p w14:paraId="7FCCFFE6" w14:textId="77777777" w:rsidR="00F73676" w:rsidRPr="00175338" w:rsidRDefault="00F73676" w:rsidP="00F73676">
      <w:pPr>
        <w:pStyle w:val="Paragrafoelenco"/>
        <w:numPr>
          <w:ilvl w:val="0"/>
          <w:numId w:val="1"/>
        </w:numPr>
        <w:autoSpaceDE w:val="0"/>
        <w:autoSpaceDN w:val="0"/>
        <w:adjustRightInd w:val="0"/>
        <w:spacing w:after="0" w:line="240" w:lineRule="auto"/>
        <w:jc w:val="both"/>
        <w:rPr>
          <w:rFonts w:cstheme="minorHAnsi"/>
          <w:sz w:val="24"/>
          <w:szCs w:val="24"/>
        </w:rPr>
      </w:pPr>
      <w:r w:rsidRPr="00175338">
        <w:rPr>
          <w:rFonts w:cstheme="minorHAnsi"/>
          <w:sz w:val="24"/>
          <w:szCs w:val="24"/>
        </w:rPr>
        <w:t>quantità consumata</w:t>
      </w:r>
    </w:p>
    <w:p w14:paraId="76820506" w14:textId="77777777" w:rsidR="00F73676" w:rsidRPr="00175338" w:rsidRDefault="00F73676" w:rsidP="00F73676">
      <w:pPr>
        <w:pStyle w:val="Paragrafoelenco"/>
        <w:numPr>
          <w:ilvl w:val="0"/>
          <w:numId w:val="1"/>
        </w:numPr>
        <w:autoSpaceDE w:val="0"/>
        <w:autoSpaceDN w:val="0"/>
        <w:adjustRightInd w:val="0"/>
        <w:spacing w:after="0" w:line="240" w:lineRule="auto"/>
        <w:jc w:val="both"/>
        <w:rPr>
          <w:rFonts w:cstheme="minorHAnsi"/>
          <w:sz w:val="24"/>
          <w:szCs w:val="24"/>
        </w:rPr>
      </w:pPr>
      <w:r w:rsidRPr="00175338">
        <w:rPr>
          <w:rFonts w:cstheme="minorHAnsi"/>
          <w:sz w:val="24"/>
          <w:szCs w:val="24"/>
        </w:rPr>
        <w:t>le modalità dettagliate di intervento con particolare attenzione alle misure di sicurezza adottate</w:t>
      </w:r>
    </w:p>
    <w:p w14:paraId="7507BBBA" w14:textId="77777777" w:rsidR="00F73676" w:rsidRPr="00B03ECE" w:rsidRDefault="00F73676" w:rsidP="00F73676">
      <w:pPr>
        <w:pStyle w:val="Paragrafoelenco"/>
        <w:numPr>
          <w:ilvl w:val="0"/>
          <w:numId w:val="1"/>
        </w:numPr>
        <w:autoSpaceDE w:val="0"/>
        <w:autoSpaceDN w:val="0"/>
        <w:adjustRightInd w:val="0"/>
        <w:spacing w:after="0" w:line="240" w:lineRule="auto"/>
        <w:jc w:val="both"/>
        <w:rPr>
          <w:rFonts w:cstheme="minorHAnsi"/>
          <w:sz w:val="24"/>
          <w:szCs w:val="24"/>
        </w:rPr>
      </w:pPr>
      <w:r w:rsidRPr="00B03ECE">
        <w:rPr>
          <w:rFonts w:cstheme="minorHAnsi"/>
          <w:sz w:val="24"/>
          <w:szCs w:val="24"/>
        </w:rPr>
        <w:t>eventuali difformità tra quanto eseguito e quanto richiesto.</w:t>
      </w:r>
    </w:p>
    <w:p w14:paraId="44B9B4D9"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A tutela delle popolazioni di api è necessario evitare irrorazioni dell’insetticida dirett</w:t>
      </w:r>
      <w:r>
        <w:rPr>
          <w:rFonts w:cstheme="minorHAnsi"/>
          <w:sz w:val="24"/>
          <w:szCs w:val="24"/>
        </w:rPr>
        <w:t>e</w:t>
      </w:r>
      <w:r w:rsidRPr="00970E37">
        <w:rPr>
          <w:rFonts w:cstheme="minorHAnsi"/>
          <w:sz w:val="24"/>
          <w:szCs w:val="24"/>
        </w:rPr>
        <w:t xml:space="preserve"> contro qualunque essenza floreale, arbustiva ed arborea durante il periodo di fioritura, dalla </w:t>
      </w:r>
      <w:proofErr w:type="spellStart"/>
      <w:r w:rsidRPr="00970E37">
        <w:rPr>
          <w:rFonts w:cstheme="minorHAnsi"/>
          <w:sz w:val="24"/>
          <w:szCs w:val="24"/>
        </w:rPr>
        <w:t>schiusura</w:t>
      </w:r>
      <w:proofErr w:type="spellEnd"/>
      <w:r w:rsidRPr="00970E37">
        <w:rPr>
          <w:rFonts w:cstheme="minorHAnsi"/>
          <w:sz w:val="24"/>
          <w:szCs w:val="24"/>
        </w:rPr>
        <w:t xml:space="preserve"> dei petali alla caduta degli stessi, nonché sulle piante che producono melata; inoltre, in presenza di apiari nell’area che si intende trattare o a ridosso della stessa, si deve prevedere una fascia di rispetto di almeno 300 m intorno ad essi. In queste situazioni occorre avvisare sempre l’apicoltore e l’irrorazione dovrà essere eseguita in modo che il vento non sospinga la nube irrorata verso le arnie e comunque dovrà essere sospesa in caso di brezza leggera.</w:t>
      </w:r>
    </w:p>
    <w:p w14:paraId="235BC06D" w14:textId="77777777" w:rsidR="00F73676" w:rsidRPr="00970E37" w:rsidRDefault="00F73676" w:rsidP="00F73676">
      <w:pPr>
        <w:autoSpaceDE w:val="0"/>
        <w:autoSpaceDN w:val="0"/>
        <w:adjustRightInd w:val="0"/>
        <w:spacing w:after="0" w:line="240" w:lineRule="auto"/>
        <w:jc w:val="both"/>
        <w:rPr>
          <w:rFonts w:cstheme="minorHAnsi"/>
          <w:sz w:val="24"/>
          <w:szCs w:val="24"/>
        </w:rPr>
      </w:pPr>
    </w:p>
    <w:p w14:paraId="11F1D60A" w14:textId="77777777" w:rsidR="00F73676" w:rsidRPr="00B03ECE" w:rsidRDefault="00F73676" w:rsidP="00F73676">
      <w:pPr>
        <w:autoSpaceDE w:val="0"/>
        <w:autoSpaceDN w:val="0"/>
        <w:adjustRightInd w:val="0"/>
        <w:spacing w:after="0" w:line="240" w:lineRule="auto"/>
        <w:jc w:val="both"/>
        <w:rPr>
          <w:rFonts w:cstheme="minorHAnsi"/>
          <w:b/>
          <w:bCs/>
          <w:i/>
          <w:iCs/>
          <w:sz w:val="24"/>
          <w:szCs w:val="24"/>
        </w:rPr>
      </w:pPr>
      <w:r w:rsidRPr="00B03ECE">
        <w:rPr>
          <w:rFonts w:cstheme="minorHAnsi"/>
          <w:b/>
          <w:bCs/>
          <w:i/>
          <w:iCs/>
          <w:sz w:val="24"/>
          <w:szCs w:val="24"/>
        </w:rPr>
        <w:t>Trattamenti di cui al punto c) “Interventi straordinari per emergenza sanitaria”</w:t>
      </w:r>
    </w:p>
    <w:p w14:paraId="05ACF934" w14:textId="77777777" w:rsidR="00F73676" w:rsidRPr="00D4728D"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In casi sospetti o confermati di febbre virale da Chikungunya, Dengue, </w:t>
      </w:r>
      <w:proofErr w:type="spellStart"/>
      <w:r w:rsidRPr="00970E37">
        <w:rPr>
          <w:rFonts w:cstheme="minorHAnsi"/>
          <w:sz w:val="24"/>
          <w:szCs w:val="24"/>
        </w:rPr>
        <w:t>Zika</w:t>
      </w:r>
      <w:proofErr w:type="spellEnd"/>
      <w:r w:rsidRPr="00970E37">
        <w:rPr>
          <w:rFonts w:cstheme="minorHAnsi"/>
          <w:sz w:val="24"/>
          <w:szCs w:val="24"/>
        </w:rPr>
        <w:t xml:space="preserve"> o altro agente eziologico segnalati dall’ASL, nel </w:t>
      </w:r>
      <w:r w:rsidRPr="00D4728D">
        <w:rPr>
          <w:rFonts w:cstheme="minorHAnsi"/>
          <w:sz w:val="24"/>
          <w:szCs w:val="24"/>
        </w:rPr>
        <w:t xml:space="preserve">periodo 1 maggio – 31 ottobre (fatte salve eventuali variazioni del piano regionale o proroghe qualora l’attività del vettore stesso sia ancora rilevante dopo tale data), è necessaria un’immediata disinfestazione capillare, con inizio delle attività entro le 24 ore dalla segnalazione alla Ditta aggiudicataria, secondo quanto definito nel piano </w:t>
      </w:r>
      <w:proofErr w:type="spellStart"/>
      <w:r w:rsidRPr="00D4728D">
        <w:rPr>
          <w:rFonts w:cstheme="minorHAnsi"/>
          <w:sz w:val="24"/>
          <w:szCs w:val="24"/>
        </w:rPr>
        <w:t>Arbovirosi</w:t>
      </w:r>
      <w:proofErr w:type="spellEnd"/>
      <w:r w:rsidRPr="00D4728D">
        <w:rPr>
          <w:rFonts w:cstheme="minorHAnsi"/>
          <w:sz w:val="24"/>
          <w:szCs w:val="24"/>
        </w:rPr>
        <w:t xml:space="preserve"> della Regione Emilia-Romagna.</w:t>
      </w:r>
    </w:p>
    <w:p w14:paraId="57E102E0"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D4728D">
        <w:rPr>
          <w:rFonts w:cstheme="minorHAnsi"/>
          <w:sz w:val="24"/>
          <w:szCs w:val="24"/>
        </w:rPr>
        <w:t>Se il caso sospetto non viene confermato la disinfestazione</w:t>
      </w:r>
      <w:r w:rsidRPr="00970E37">
        <w:rPr>
          <w:rFonts w:cstheme="minorHAnsi"/>
          <w:sz w:val="24"/>
          <w:szCs w:val="24"/>
        </w:rPr>
        <w:t xml:space="preserve"> verrà interrotta immediatamente.</w:t>
      </w:r>
    </w:p>
    <w:p w14:paraId="6E38340C"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La Ditta aggiudicataria dovrà posizionare cartelli informativi nelle aree soggette agli interventi adulticidi.</w:t>
      </w:r>
    </w:p>
    <w:p w14:paraId="7D31A70B"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Nei casi di trattamenti adulticidi legati ad emergenze sanitarie l’obbligo di preavviso alla cittadinanza potrà non rispettare le 24 ore di anticipo.</w:t>
      </w:r>
    </w:p>
    <w:p w14:paraId="74E24668"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L’area da disinfestare, in caso di singola segnalazione, corrisponde, di norma, a un cerchio di raggio </w:t>
      </w:r>
      <w:r w:rsidRPr="00DA140F">
        <w:rPr>
          <w:rFonts w:cstheme="minorHAnsi"/>
          <w:sz w:val="24"/>
          <w:szCs w:val="24"/>
        </w:rPr>
        <w:t>pari ad almeno 100</w:t>
      </w:r>
      <w:r w:rsidRPr="00970E37">
        <w:rPr>
          <w:rFonts w:cstheme="minorHAnsi"/>
          <w:sz w:val="24"/>
          <w:szCs w:val="24"/>
        </w:rPr>
        <w:t xml:space="preserve"> m dall’abitazione ed eventualmente da altri luoghi dove il soggetto ammalato ha soggiornato. In aree a scarsa densità abitativa la zona da disinfestare va ampliata a un cerchio di raggio 200 m. In caso di due o più casi segnalati la dimensione dell’area in cui eseguire il protocollo straordinario è definita da un raggio di 300 metri, sulla base della mappa dettagliata fornita dal Committente ed include una disinfestazione articolata in tre fasi che devono essere condotte in modo sinergico, trattamento adulticida, trattamento larvicida, rimozione dei focolai larvali. La modalità di esecuzione dei trattamenti larvicidi è la stessa di quella indicata per i trattamenti ordinari. La successione ottimale con cui questi trattamenti devono essere condotti è la seguente:</w:t>
      </w:r>
    </w:p>
    <w:p w14:paraId="27B3F5E6" w14:textId="77777777" w:rsidR="00F73676" w:rsidRPr="00665D4D" w:rsidRDefault="00F73676" w:rsidP="00F73676">
      <w:pPr>
        <w:pStyle w:val="Paragrafoelenco"/>
        <w:numPr>
          <w:ilvl w:val="0"/>
          <w:numId w:val="2"/>
        </w:numPr>
        <w:autoSpaceDE w:val="0"/>
        <w:autoSpaceDN w:val="0"/>
        <w:adjustRightInd w:val="0"/>
        <w:spacing w:after="0" w:line="240" w:lineRule="auto"/>
        <w:jc w:val="both"/>
        <w:rPr>
          <w:rFonts w:cstheme="minorHAnsi"/>
          <w:sz w:val="24"/>
          <w:szCs w:val="24"/>
        </w:rPr>
      </w:pPr>
      <w:r w:rsidRPr="00665D4D">
        <w:rPr>
          <w:rFonts w:cstheme="minorHAnsi"/>
          <w:sz w:val="24"/>
          <w:szCs w:val="24"/>
        </w:rPr>
        <w:t xml:space="preserve">adulticidi </w:t>
      </w:r>
      <w:r w:rsidRPr="00DF5E9F">
        <w:rPr>
          <w:rFonts w:cstheme="minorHAnsi"/>
          <w:sz w:val="24"/>
          <w:szCs w:val="24"/>
        </w:rPr>
        <w:t>alle prime luci dell’alba in aree pubbliche per tre giorni consecutivi</w:t>
      </w:r>
      <w:r w:rsidRPr="00665D4D">
        <w:rPr>
          <w:rFonts w:cstheme="minorHAnsi"/>
          <w:sz w:val="24"/>
          <w:szCs w:val="24"/>
        </w:rPr>
        <w:t>;</w:t>
      </w:r>
    </w:p>
    <w:p w14:paraId="3DED449B" w14:textId="77777777" w:rsidR="00F73676" w:rsidRPr="00665D4D" w:rsidRDefault="00F73676" w:rsidP="00F73676">
      <w:pPr>
        <w:pStyle w:val="Paragrafoelenco"/>
        <w:numPr>
          <w:ilvl w:val="0"/>
          <w:numId w:val="2"/>
        </w:numPr>
        <w:autoSpaceDE w:val="0"/>
        <w:autoSpaceDN w:val="0"/>
        <w:adjustRightInd w:val="0"/>
        <w:spacing w:after="0" w:line="240" w:lineRule="auto"/>
        <w:jc w:val="both"/>
        <w:rPr>
          <w:rFonts w:cstheme="minorHAnsi"/>
          <w:sz w:val="24"/>
          <w:szCs w:val="24"/>
        </w:rPr>
      </w:pPr>
      <w:r w:rsidRPr="00665D4D">
        <w:rPr>
          <w:rFonts w:cstheme="minorHAnsi"/>
          <w:sz w:val="24"/>
          <w:szCs w:val="24"/>
        </w:rPr>
        <w:t>trattamento larvicida e adulticida con irroratore spalleggiato a motore e rimozione dei focolai larvali in aree private interessando tutti i civici entro l’area indicata (porta-a-porta);</w:t>
      </w:r>
    </w:p>
    <w:p w14:paraId="526DD629" w14:textId="77777777" w:rsidR="00F73676" w:rsidRPr="00665D4D" w:rsidRDefault="00F73676" w:rsidP="00F73676">
      <w:pPr>
        <w:pStyle w:val="Paragrafoelenco"/>
        <w:numPr>
          <w:ilvl w:val="0"/>
          <w:numId w:val="2"/>
        </w:numPr>
        <w:autoSpaceDE w:val="0"/>
        <w:autoSpaceDN w:val="0"/>
        <w:adjustRightInd w:val="0"/>
        <w:spacing w:after="0" w:line="240" w:lineRule="auto"/>
        <w:jc w:val="both"/>
        <w:rPr>
          <w:rFonts w:cstheme="minorHAnsi"/>
          <w:sz w:val="24"/>
          <w:szCs w:val="24"/>
        </w:rPr>
      </w:pPr>
      <w:r w:rsidRPr="00665D4D">
        <w:rPr>
          <w:rFonts w:cstheme="minorHAnsi"/>
          <w:sz w:val="24"/>
          <w:szCs w:val="24"/>
        </w:rPr>
        <w:t>contestuale trattamento larvicida nelle tombinature pubbliche.</w:t>
      </w:r>
    </w:p>
    <w:p w14:paraId="5ABDB34B"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L’organizzazione del servizio e il suo corretto svolgimento sono interamente a carico della Ditta aggiudicataria.</w:t>
      </w:r>
    </w:p>
    <w:p w14:paraId="3A941A44"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La composizione minima delle unità operative deve comprendere due operatori, uno addetto agli interventi larvicidi e rimozione focolai e un altro con nebulizzatore spal</w:t>
      </w:r>
      <w:r>
        <w:rPr>
          <w:rFonts w:cstheme="minorHAnsi"/>
          <w:sz w:val="24"/>
          <w:szCs w:val="24"/>
        </w:rPr>
        <w:t>l</w:t>
      </w:r>
      <w:r w:rsidRPr="00970E37">
        <w:rPr>
          <w:rFonts w:cstheme="minorHAnsi"/>
          <w:sz w:val="24"/>
          <w:szCs w:val="24"/>
        </w:rPr>
        <w:t>eggiato, in grado di produrre aerosol freddo con diametro di particelle minori di 50 micron, addetto agli interventi adulticidi.</w:t>
      </w:r>
    </w:p>
    <w:p w14:paraId="5EC06A42"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lastRenderedPageBreak/>
        <w:t>La Ditta aggiudicataria dovrà fornire report sull’attività svolta che riporti le vie e i numeri civici sottoposti a intervento, indicando anche eventuali criticità riscontrate.</w:t>
      </w:r>
    </w:p>
    <w:p w14:paraId="16B951BA"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Il Committente o la Regione o l’Ausl riservano di condurre controlli di qualità a conclusione dell’intervento. In caso di verificata insufficiente efficacia degli interventi la Ditta aggiudicataria è tenuta a rifare gli interventi entro le 24 ore.</w:t>
      </w:r>
    </w:p>
    <w:p w14:paraId="5E8107B0" w14:textId="77777777" w:rsidR="00F73676" w:rsidRPr="00970E37" w:rsidRDefault="00F73676" w:rsidP="00F73676">
      <w:pPr>
        <w:autoSpaceDE w:val="0"/>
        <w:autoSpaceDN w:val="0"/>
        <w:adjustRightInd w:val="0"/>
        <w:spacing w:after="0" w:line="240" w:lineRule="auto"/>
        <w:jc w:val="both"/>
        <w:rPr>
          <w:rFonts w:cstheme="minorHAnsi"/>
          <w:sz w:val="24"/>
          <w:szCs w:val="24"/>
        </w:rPr>
      </w:pPr>
    </w:p>
    <w:p w14:paraId="1710D0D8" w14:textId="77777777" w:rsidR="00F73676" w:rsidRPr="00775FFA" w:rsidRDefault="00F73676" w:rsidP="00F73676">
      <w:pPr>
        <w:autoSpaceDE w:val="0"/>
        <w:autoSpaceDN w:val="0"/>
        <w:adjustRightInd w:val="0"/>
        <w:spacing w:after="0" w:line="240" w:lineRule="auto"/>
        <w:jc w:val="both"/>
        <w:rPr>
          <w:rFonts w:cstheme="minorHAnsi"/>
          <w:b/>
          <w:bCs/>
          <w:i/>
          <w:iCs/>
          <w:sz w:val="24"/>
          <w:szCs w:val="24"/>
        </w:rPr>
      </w:pPr>
      <w:r w:rsidRPr="00775FFA">
        <w:rPr>
          <w:rFonts w:cstheme="minorHAnsi"/>
          <w:b/>
          <w:bCs/>
          <w:i/>
          <w:iCs/>
          <w:sz w:val="24"/>
          <w:szCs w:val="24"/>
        </w:rPr>
        <w:t>Trattamenti di cui al punto d) “Interventi porta-a-porta” (3)</w:t>
      </w:r>
    </w:p>
    <w:p w14:paraId="7B28A324"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Per trattamenti porta-a-porta si intendono interventi larvicidi e di rimozione dei focolai in aree private.</w:t>
      </w:r>
    </w:p>
    <w:p w14:paraId="61079084"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Si richiede l’intervento di ispezione accurata dell’area esterna (cortile, giardino, orto, piazzale, parcheggio, ecc.) allo scopo di rimuovere ogni contenitore in grado di raccogliere acqua, anche in modo accidentale e in piccole quantità, e di fare interventi larvicidi nei focolai che non sono eliminabili (tombini, caditoie, pluviali, ecc.).</w:t>
      </w:r>
    </w:p>
    <w:p w14:paraId="7A3FFC47"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Gli interventi dovranno essere eseguiti nelle aree specificate dal Committente.</w:t>
      </w:r>
    </w:p>
    <w:p w14:paraId="03BE3851"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Ogni unità operativa dovrà essere dotata di attrezzatura GPS per la geo-localizzazione in tempo reale. Inoltre, la Ditta dovrà produrre alla fine di ogni ciclo di intervento moduli che riportino, oltre alla firma del cittadino che ha concesso l’accesso all’area, le vie e i numeri civici sottoposti a intervento, nonché gli eventuali ostacoli che non hanno consentito il regolare svolgimento delle operazioni (</w:t>
      </w:r>
      <w:r w:rsidRPr="00D174F0">
        <w:rPr>
          <w:rFonts w:cstheme="minorHAnsi"/>
          <w:b/>
          <w:bCs/>
          <w:sz w:val="24"/>
          <w:szCs w:val="24"/>
        </w:rPr>
        <w:t>7</w:t>
      </w:r>
      <w:r w:rsidRPr="00970E37">
        <w:rPr>
          <w:rFonts w:cstheme="minorHAnsi"/>
          <w:sz w:val="24"/>
          <w:szCs w:val="24"/>
        </w:rPr>
        <w:t>). L’organizzazione del servizio e tutti i contatti preventivi necessari al suo corretto svolgimento sono interamente a carico della Ditta aggiudicataria.</w:t>
      </w:r>
    </w:p>
    <w:p w14:paraId="33832D1B"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Si rimanda al successivo Articolo 2 per la descrizione della composizione delle unità operative e delle attrezzature richieste.</w:t>
      </w:r>
    </w:p>
    <w:p w14:paraId="4A6628B1" w14:textId="77777777" w:rsidR="00F73676" w:rsidRPr="00970E37" w:rsidRDefault="00F73676" w:rsidP="00F73676">
      <w:pPr>
        <w:autoSpaceDE w:val="0"/>
        <w:autoSpaceDN w:val="0"/>
        <w:adjustRightInd w:val="0"/>
        <w:spacing w:after="0" w:line="240" w:lineRule="auto"/>
        <w:jc w:val="both"/>
        <w:rPr>
          <w:rFonts w:cstheme="minorHAnsi"/>
          <w:sz w:val="24"/>
          <w:szCs w:val="24"/>
        </w:rPr>
      </w:pPr>
    </w:p>
    <w:p w14:paraId="4C33FDDE" w14:textId="77777777" w:rsidR="00F73676" w:rsidRPr="006D0085" w:rsidRDefault="00F73676" w:rsidP="00F73676">
      <w:pPr>
        <w:autoSpaceDE w:val="0"/>
        <w:autoSpaceDN w:val="0"/>
        <w:adjustRightInd w:val="0"/>
        <w:spacing w:after="0" w:line="240" w:lineRule="auto"/>
        <w:jc w:val="both"/>
        <w:rPr>
          <w:rFonts w:cstheme="minorHAnsi"/>
          <w:b/>
          <w:bCs/>
          <w:i/>
          <w:iCs/>
          <w:sz w:val="24"/>
          <w:szCs w:val="24"/>
        </w:rPr>
      </w:pPr>
      <w:r w:rsidRPr="006D0085">
        <w:rPr>
          <w:rFonts w:cstheme="minorHAnsi"/>
          <w:b/>
          <w:bCs/>
          <w:i/>
          <w:iCs/>
          <w:sz w:val="24"/>
          <w:szCs w:val="24"/>
        </w:rPr>
        <w:t>Trattamenti di cui al punto e) “</w:t>
      </w:r>
      <w:r>
        <w:rPr>
          <w:rFonts w:cstheme="minorHAnsi"/>
          <w:b/>
          <w:bCs/>
          <w:i/>
          <w:iCs/>
          <w:sz w:val="24"/>
          <w:szCs w:val="24"/>
        </w:rPr>
        <w:t>L</w:t>
      </w:r>
      <w:r w:rsidRPr="006D0085">
        <w:rPr>
          <w:rFonts w:cstheme="minorHAnsi"/>
          <w:b/>
          <w:bCs/>
          <w:i/>
          <w:iCs/>
          <w:sz w:val="24"/>
          <w:szCs w:val="24"/>
        </w:rPr>
        <w:t>arvicidi nei canali e aree allagate”</w:t>
      </w:r>
    </w:p>
    <w:p w14:paraId="019F1940"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Si tratta di trattamenti larvicidi mirati a </w:t>
      </w:r>
      <w:proofErr w:type="spellStart"/>
      <w:r w:rsidRPr="00E705B9">
        <w:rPr>
          <w:rFonts w:cstheme="minorHAnsi"/>
          <w:i/>
          <w:iCs/>
          <w:sz w:val="24"/>
          <w:szCs w:val="24"/>
        </w:rPr>
        <w:t>Culex</w:t>
      </w:r>
      <w:proofErr w:type="spellEnd"/>
      <w:r w:rsidRPr="00E705B9">
        <w:rPr>
          <w:rFonts w:cstheme="minorHAnsi"/>
          <w:i/>
          <w:iCs/>
          <w:sz w:val="24"/>
          <w:szCs w:val="24"/>
        </w:rPr>
        <w:t xml:space="preserve"> </w:t>
      </w:r>
      <w:proofErr w:type="spellStart"/>
      <w:r w:rsidRPr="00E705B9">
        <w:rPr>
          <w:rFonts w:cstheme="minorHAnsi"/>
          <w:i/>
          <w:iCs/>
          <w:sz w:val="24"/>
          <w:szCs w:val="24"/>
        </w:rPr>
        <w:t>pipiens</w:t>
      </w:r>
      <w:proofErr w:type="spellEnd"/>
      <w:r w:rsidRPr="00970E37">
        <w:rPr>
          <w:rFonts w:cstheme="minorHAnsi"/>
          <w:sz w:val="24"/>
          <w:szCs w:val="24"/>
        </w:rPr>
        <w:t xml:space="preserve"> e altre specie nocive (</w:t>
      </w:r>
      <w:r w:rsidRPr="00E705B9">
        <w:rPr>
          <w:rFonts w:cstheme="minorHAnsi"/>
          <w:i/>
          <w:iCs/>
          <w:sz w:val="24"/>
          <w:szCs w:val="24"/>
        </w:rPr>
        <w:t xml:space="preserve">Aedes </w:t>
      </w:r>
      <w:proofErr w:type="spellStart"/>
      <w:r w:rsidRPr="00E705B9">
        <w:rPr>
          <w:rFonts w:cstheme="minorHAnsi"/>
          <w:i/>
          <w:iCs/>
          <w:sz w:val="24"/>
          <w:szCs w:val="24"/>
        </w:rPr>
        <w:t>caspius</w:t>
      </w:r>
      <w:proofErr w:type="spellEnd"/>
      <w:r w:rsidRPr="00970E37">
        <w:rPr>
          <w:rFonts w:cstheme="minorHAnsi"/>
          <w:sz w:val="24"/>
          <w:szCs w:val="24"/>
        </w:rPr>
        <w:t xml:space="preserve">, </w:t>
      </w:r>
      <w:r w:rsidRPr="00E705B9">
        <w:rPr>
          <w:rFonts w:cstheme="minorHAnsi"/>
          <w:i/>
          <w:iCs/>
          <w:sz w:val="24"/>
          <w:szCs w:val="24"/>
        </w:rPr>
        <w:t xml:space="preserve">Aedes </w:t>
      </w:r>
      <w:proofErr w:type="spellStart"/>
      <w:r w:rsidRPr="00E705B9">
        <w:rPr>
          <w:rFonts w:cstheme="minorHAnsi"/>
          <w:i/>
          <w:iCs/>
          <w:sz w:val="24"/>
          <w:szCs w:val="24"/>
        </w:rPr>
        <w:t>vexans</w:t>
      </w:r>
      <w:proofErr w:type="spellEnd"/>
      <w:r w:rsidRPr="00970E37">
        <w:rPr>
          <w:rFonts w:cstheme="minorHAnsi"/>
          <w:sz w:val="24"/>
          <w:szCs w:val="24"/>
        </w:rPr>
        <w:t>, ecc.).</w:t>
      </w:r>
    </w:p>
    <w:p w14:paraId="4F98596E"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I trattamenti larvicidi devono riguardare canali, scoli, maceri, aree allagate e ogni altro ambiente mappato come focolaio di zanzara. Altri potenziali focolai sono: fontane, bidoni per irrigazione degli orti, vasche di laminazione, scavi di fondamenta abbandonati, vespai allagati.</w:t>
      </w:r>
    </w:p>
    <w:p w14:paraId="22ABBF1C"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La mappatura dei focolai larvali da sottoporre a trattamento e la periodicità indicativa degli interventi sono riportate nei documenti di gara allegati.</w:t>
      </w:r>
    </w:p>
    <w:p w14:paraId="31CF5490"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In relazione all’andamento climatico stagionale l’impegno operativo potrà avere carattere discontinuo, </w:t>
      </w:r>
      <w:r>
        <w:rPr>
          <w:rFonts w:cstheme="minorHAnsi"/>
          <w:sz w:val="24"/>
          <w:szCs w:val="24"/>
        </w:rPr>
        <w:t xml:space="preserve">ma </w:t>
      </w:r>
      <w:r w:rsidRPr="00970E37">
        <w:rPr>
          <w:rFonts w:cstheme="minorHAnsi"/>
          <w:sz w:val="24"/>
          <w:szCs w:val="24"/>
        </w:rPr>
        <w:t xml:space="preserve">comunque </w:t>
      </w:r>
      <w:r>
        <w:rPr>
          <w:rFonts w:cstheme="minorHAnsi"/>
          <w:sz w:val="24"/>
          <w:szCs w:val="24"/>
        </w:rPr>
        <w:t xml:space="preserve">da svolgersi </w:t>
      </w:r>
      <w:r w:rsidRPr="00970E37">
        <w:rPr>
          <w:rFonts w:cstheme="minorHAnsi"/>
          <w:sz w:val="24"/>
          <w:szCs w:val="24"/>
        </w:rPr>
        <w:t>nel periodo compreso tra aprile e settembre.</w:t>
      </w:r>
    </w:p>
    <w:p w14:paraId="79EBE569"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Sarà cura dell’Impresa aggiudicataria segnalare eventuali situazioni critiche o nuovi</w:t>
      </w:r>
      <w:r>
        <w:rPr>
          <w:rFonts w:cstheme="minorHAnsi"/>
          <w:sz w:val="24"/>
          <w:szCs w:val="24"/>
        </w:rPr>
        <w:t xml:space="preserve"> </w:t>
      </w:r>
      <w:r w:rsidRPr="00970E37">
        <w:rPr>
          <w:rFonts w:cstheme="minorHAnsi"/>
          <w:sz w:val="24"/>
          <w:szCs w:val="24"/>
        </w:rPr>
        <w:t>focolai che si venissero a determinare.</w:t>
      </w:r>
    </w:p>
    <w:p w14:paraId="69CCE9D3" w14:textId="77777777" w:rsidR="00F73676"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Si richiede che le unità operative siano fornite di un sistema di localizzazione satellitare GPS (Global Positioning System), per il rilevamento del posizionamento in continuo durante le ore di lavoro, e che forniscano mediante apposita applicazione i tracciati in formato digitale importabili su Sistemi Geografici Informativi (es. KML, SHAPEFILES, XLS, CSV, ecc.) con indicati data, ora, coordinate, entro 24 ore dalla conclusione del trattamento giornaliero o su specifica richiesta del committente.</w:t>
      </w:r>
    </w:p>
    <w:p w14:paraId="75332714" w14:textId="77777777" w:rsidR="00236717" w:rsidRPr="00970E37" w:rsidRDefault="00236717" w:rsidP="00F73676">
      <w:pPr>
        <w:autoSpaceDE w:val="0"/>
        <w:autoSpaceDN w:val="0"/>
        <w:adjustRightInd w:val="0"/>
        <w:spacing w:after="0" w:line="240" w:lineRule="auto"/>
        <w:jc w:val="both"/>
        <w:rPr>
          <w:rFonts w:cstheme="minorHAnsi"/>
          <w:sz w:val="24"/>
          <w:szCs w:val="24"/>
        </w:rPr>
      </w:pPr>
    </w:p>
    <w:p w14:paraId="466F2BE4" w14:textId="77777777" w:rsidR="00F73676" w:rsidRPr="003763CC" w:rsidRDefault="00F73676" w:rsidP="00F73676">
      <w:pPr>
        <w:autoSpaceDE w:val="0"/>
        <w:autoSpaceDN w:val="0"/>
        <w:adjustRightInd w:val="0"/>
        <w:spacing w:after="0" w:line="240" w:lineRule="auto"/>
        <w:jc w:val="both"/>
        <w:rPr>
          <w:rFonts w:cstheme="minorHAnsi"/>
          <w:b/>
          <w:bCs/>
          <w:sz w:val="24"/>
          <w:szCs w:val="24"/>
        </w:rPr>
      </w:pPr>
      <w:r w:rsidRPr="003763CC">
        <w:rPr>
          <w:rFonts w:cstheme="minorHAnsi"/>
          <w:b/>
          <w:bCs/>
          <w:sz w:val="24"/>
          <w:szCs w:val="24"/>
        </w:rPr>
        <w:t>ARTICOLO 2</w:t>
      </w:r>
    </w:p>
    <w:p w14:paraId="31F3ACF6" w14:textId="77777777" w:rsidR="00F73676" w:rsidRPr="009D0E95" w:rsidRDefault="00F73676" w:rsidP="00F73676">
      <w:pPr>
        <w:autoSpaceDE w:val="0"/>
        <w:autoSpaceDN w:val="0"/>
        <w:adjustRightInd w:val="0"/>
        <w:spacing w:after="0" w:line="240" w:lineRule="auto"/>
        <w:jc w:val="both"/>
        <w:rPr>
          <w:rFonts w:cstheme="minorHAnsi"/>
          <w:b/>
          <w:bCs/>
          <w:sz w:val="24"/>
          <w:szCs w:val="24"/>
        </w:rPr>
      </w:pPr>
      <w:r w:rsidRPr="009D0E95">
        <w:rPr>
          <w:rFonts w:cstheme="minorHAnsi"/>
          <w:b/>
          <w:bCs/>
          <w:sz w:val="24"/>
          <w:szCs w:val="24"/>
        </w:rPr>
        <w:t>Operatori, prodotti, mezzi, programma (vedi nota 8)</w:t>
      </w:r>
    </w:p>
    <w:p w14:paraId="6C3F18C1"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La Ditta aggiudicataria dovrà fornire al Committente i nominativi, nonché i recapiti telefonici, del Direttore Tecnico incaricato di coordinare l’appalto in oggetto e degli operatori impegnati nella campagna di lotta garantendo il massimo della stabilità del personale ed informando prontamente della loro eventuale sostituzione. Il Committente, dietro motivata richiesta, potrà pretendere la sostituzione degli operatori con altri di provata esperienza e capacità.</w:t>
      </w:r>
    </w:p>
    <w:p w14:paraId="4BA59794"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lastRenderedPageBreak/>
        <w:t>La Ditta aggiudicataria dovrà fornire un recapito telefonico H24 e 7 giorni su 7, utile nel caso di emergenze sanitarie.</w:t>
      </w:r>
    </w:p>
    <w:p w14:paraId="2AB4DF29"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Gli interventi devono essere eseguiti nel rispetto della legislazione vigente, garantendo il minimo impatto ambientale. Gli operatori dovranno essere dotati di cartellino personale di riconoscimento e utilizzare pettorine (gilet) ad alta visibilità con esplicita indicazione del nome della Ditta nonché dell’incarico in essere: “Servizio di disinfestazione per conto del Comune”.</w:t>
      </w:r>
    </w:p>
    <w:p w14:paraId="77E1EBED" w14:textId="77777777" w:rsidR="00F73676" w:rsidRPr="00970E37" w:rsidRDefault="00F73676" w:rsidP="00F73676">
      <w:pPr>
        <w:autoSpaceDE w:val="0"/>
        <w:autoSpaceDN w:val="0"/>
        <w:adjustRightInd w:val="0"/>
        <w:spacing w:after="0" w:line="240" w:lineRule="auto"/>
        <w:jc w:val="both"/>
        <w:rPr>
          <w:rFonts w:cstheme="minorHAnsi"/>
          <w:sz w:val="24"/>
          <w:szCs w:val="24"/>
        </w:rPr>
      </w:pPr>
    </w:p>
    <w:p w14:paraId="3124E09B" w14:textId="77777777" w:rsidR="00F73676" w:rsidRPr="009D0E95" w:rsidRDefault="00F73676" w:rsidP="00F73676">
      <w:pPr>
        <w:autoSpaceDE w:val="0"/>
        <w:autoSpaceDN w:val="0"/>
        <w:adjustRightInd w:val="0"/>
        <w:spacing w:after="0" w:line="240" w:lineRule="auto"/>
        <w:jc w:val="both"/>
        <w:rPr>
          <w:rFonts w:cstheme="minorHAnsi"/>
          <w:b/>
          <w:bCs/>
          <w:i/>
          <w:iCs/>
          <w:sz w:val="24"/>
          <w:szCs w:val="24"/>
        </w:rPr>
      </w:pPr>
      <w:r w:rsidRPr="00FA7D01">
        <w:rPr>
          <w:rFonts w:cstheme="minorHAnsi"/>
          <w:b/>
          <w:bCs/>
          <w:i/>
          <w:iCs/>
          <w:sz w:val="24"/>
          <w:szCs w:val="24"/>
        </w:rPr>
        <w:t>Trattamenti larvicidi</w:t>
      </w:r>
      <w:r>
        <w:rPr>
          <w:rFonts w:cstheme="minorHAnsi"/>
          <w:b/>
          <w:bCs/>
          <w:i/>
          <w:iCs/>
          <w:sz w:val="24"/>
          <w:szCs w:val="24"/>
        </w:rPr>
        <w:t xml:space="preserve"> </w:t>
      </w:r>
    </w:p>
    <w:p w14:paraId="6EC9575F"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I prodotti impiegati per i trattamenti larvicidi dovranno essere a base di:</w:t>
      </w:r>
    </w:p>
    <w:p w14:paraId="3D29D923" w14:textId="77777777" w:rsidR="00F73676" w:rsidRPr="009D0E95" w:rsidRDefault="00F73676" w:rsidP="00F73676">
      <w:pPr>
        <w:pStyle w:val="Paragrafoelenco"/>
        <w:numPr>
          <w:ilvl w:val="0"/>
          <w:numId w:val="3"/>
        </w:numPr>
        <w:autoSpaceDE w:val="0"/>
        <w:autoSpaceDN w:val="0"/>
        <w:adjustRightInd w:val="0"/>
        <w:spacing w:after="0" w:line="240" w:lineRule="auto"/>
        <w:jc w:val="both"/>
        <w:rPr>
          <w:rFonts w:cstheme="minorHAnsi"/>
          <w:sz w:val="24"/>
          <w:szCs w:val="24"/>
        </w:rPr>
      </w:pPr>
      <w:proofErr w:type="spellStart"/>
      <w:r w:rsidRPr="009D0E95">
        <w:rPr>
          <w:rFonts w:cstheme="minorHAnsi"/>
          <w:sz w:val="24"/>
          <w:szCs w:val="24"/>
        </w:rPr>
        <w:t>Diflubenzuron</w:t>
      </w:r>
      <w:proofErr w:type="spellEnd"/>
      <w:r w:rsidRPr="009D0E95">
        <w:rPr>
          <w:rFonts w:cstheme="minorHAnsi"/>
          <w:sz w:val="24"/>
          <w:szCs w:val="24"/>
        </w:rPr>
        <w:t xml:space="preserve"> (nelle aree in cui non è stata verificata resistenza in </w:t>
      </w:r>
      <w:proofErr w:type="spellStart"/>
      <w:r w:rsidRPr="00EB3592">
        <w:rPr>
          <w:rFonts w:cstheme="minorHAnsi"/>
          <w:i/>
          <w:iCs/>
          <w:sz w:val="24"/>
          <w:szCs w:val="24"/>
        </w:rPr>
        <w:t>Culex</w:t>
      </w:r>
      <w:proofErr w:type="spellEnd"/>
      <w:r w:rsidRPr="00EB3592">
        <w:rPr>
          <w:rFonts w:cstheme="minorHAnsi"/>
          <w:i/>
          <w:iCs/>
          <w:sz w:val="24"/>
          <w:szCs w:val="24"/>
        </w:rPr>
        <w:t xml:space="preserve"> </w:t>
      </w:r>
      <w:proofErr w:type="spellStart"/>
      <w:r w:rsidRPr="00EB3592">
        <w:rPr>
          <w:rFonts w:cstheme="minorHAnsi"/>
          <w:i/>
          <w:iCs/>
          <w:sz w:val="24"/>
          <w:szCs w:val="24"/>
        </w:rPr>
        <w:t>pipiens</w:t>
      </w:r>
      <w:proofErr w:type="spellEnd"/>
      <w:r w:rsidRPr="009D0E95">
        <w:rPr>
          <w:rFonts w:cstheme="minorHAnsi"/>
          <w:sz w:val="24"/>
          <w:szCs w:val="24"/>
        </w:rPr>
        <w:t>);</w:t>
      </w:r>
    </w:p>
    <w:p w14:paraId="097BF6D9" w14:textId="77777777" w:rsidR="00F73676" w:rsidRPr="00261B3F" w:rsidRDefault="00F73676" w:rsidP="00F73676">
      <w:pPr>
        <w:pStyle w:val="Paragrafoelenco"/>
        <w:numPr>
          <w:ilvl w:val="0"/>
          <w:numId w:val="3"/>
        </w:numPr>
        <w:autoSpaceDE w:val="0"/>
        <w:autoSpaceDN w:val="0"/>
        <w:adjustRightInd w:val="0"/>
        <w:spacing w:after="0" w:line="240" w:lineRule="auto"/>
        <w:jc w:val="both"/>
        <w:rPr>
          <w:rFonts w:cstheme="minorHAnsi"/>
          <w:sz w:val="24"/>
          <w:szCs w:val="24"/>
        </w:rPr>
      </w:pPr>
      <w:r w:rsidRPr="00261B3F">
        <w:rPr>
          <w:rFonts w:cstheme="minorHAnsi"/>
          <w:i/>
          <w:iCs/>
          <w:sz w:val="24"/>
          <w:szCs w:val="24"/>
        </w:rPr>
        <w:t xml:space="preserve">Bacillus </w:t>
      </w:r>
      <w:proofErr w:type="spellStart"/>
      <w:r w:rsidRPr="00261B3F">
        <w:rPr>
          <w:rFonts w:cstheme="minorHAnsi"/>
          <w:i/>
          <w:iCs/>
          <w:sz w:val="24"/>
          <w:szCs w:val="24"/>
        </w:rPr>
        <w:t>thuringiensis</w:t>
      </w:r>
      <w:proofErr w:type="spellEnd"/>
      <w:r w:rsidRPr="00261B3F">
        <w:rPr>
          <w:rFonts w:cstheme="minorHAnsi"/>
          <w:i/>
          <w:iCs/>
          <w:sz w:val="24"/>
          <w:szCs w:val="24"/>
        </w:rPr>
        <w:t xml:space="preserve"> </w:t>
      </w:r>
      <w:proofErr w:type="spellStart"/>
      <w:r w:rsidRPr="00261B3F">
        <w:rPr>
          <w:rFonts w:cstheme="minorHAnsi"/>
          <w:i/>
          <w:iCs/>
          <w:sz w:val="24"/>
          <w:szCs w:val="24"/>
        </w:rPr>
        <w:t>israelensis</w:t>
      </w:r>
      <w:proofErr w:type="spellEnd"/>
      <w:r w:rsidRPr="00261B3F">
        <w:rPr>
          <w:rFonts w:cstheme="minorHAnsi"/>
          <w:sz w:val="24"/>
          <w:szCs w:val="24"/>
        </w:rPr>
        <w:t>;</w:t>
      </w:r>
    </w:p>
    <w:p w14:paraId="73B9A238" w14:textId="77777777" w:rsidR="00F73676" w:rsidRPr="0080008B" w:rsidRDefault="00F73676" w:rsidP="00F73676">
      <w:pPr>
        <w:pStyle w:val="Paragrafoelenco"/>
        <w:numPr>
          <w:ilvl w:val="0"/>
          <w:numId w:val="3"/>
        </w:numPr>
        <w:autoSpaceDE w:val="0"/>
        <w:autoSpaceDN w:val="0"/>
        <w:adjustRightInd w:val="0"/>
        <w:spacing w:after="0" w:line="240" w:lineRule="auto"/>
        <w:jc w:val="both"/>
        <w:rPr>
          <w:rFonts w:cstheme="minorHAnsi"/>
          <w:sz w:val="24"/>
          <w:szCs w:val="24"/>
          <w:lang w:val="en-US"/>
        </w:rPr>
      </w:pPr>
      <w:proofErr w:type="spellStart"/>
      <w:r w:rsidRPr="0080008B">
        <w:rPr>
          <w:rFonts w:cstheme="minorHAnsi"/>
          <w:sz w:val="24"/>
          <w:szCs w:val="24"/>
          <w:lang w:val="en-US"/>
        </w:rPr>
        <w:t>miscela</w:t>
      </w:r>
      <w:proofErr w:type="spellEnd"/>
      <w:r w:rsidRPr="0080008B">
        <w:rPr>
          <w:rFonts w:cstheme="minorHAnsi"/>
          <w:sz w:val="24"/>
          <w:szCs w:val="24"/>
          <w:lang w:val="en-US"/>
        </w:rPr>
        <w:t xml:space="preserve"> </w:t>
      </w:r>
      <w:r w:rsidRPr="0080008B">
        <w:rPr>
          <w:rFonts w:cstheme="minorHAnsi"/>
          <w:i/>
          <w:iCs/>
          <w:sz w:val="24"/>
          <w:szCs w:val="24"/>
          <w:lang w:val="en-US"/>
        </w:rPr>
        <w:t xml:space="preserve">Bacillus thuringiensis </w:t>
      </w:r>
      <w:proofErr w:type="spellStart"/>
      <w:r w:rsidRPr="0080008B">
        <w:rPr>
          <w:rFonts w:cstheme="minorHAnsi"/>
          <w:i/>
          <w:iCs/>
          <w:sz w:val="24"/>
          <w:szCs w:val="24"/>
          <w:lang w:val="en-US"/>
        </w:rPr>
        <w:t>israelensis</w:t>
      </w:r>
      <w:proofErr w:type="spellEnd"/>
      <w:r w:rsidRPr="0080008B">
        <w:rPr>
          <w:rFonts w:cstheme="minorHAnsi"/>
          <w:i/>
          <w:iCs/>
          <w:sz w:val="24"/>
          <w:szCs w:val="24"/>
          <w:lang w:val="en-US"/>
        </w:rPr>
        <w:t xml:space="preserve"> + </w:t>
      </w:r>
      <w:proofErr w:type="spellStart"/>
      <w:r w:rsidRPr="0080008B">
        <w:rPr>
          <w:rFonts w:cstheme="minorHAnsi"/>
          <w:i/>
          <w:iCs/>
          <w:sz w:val="24"/>
          <w:szCs w:val="24"/>
          <w:lang w:val="en-US"/>
        </w:rPr>
        <w:t>Lysinibacillus</w:t>
      </w:r>
      <w:proofErr w:type="spellEnd"/>
      <w:r w:rsidRPr="0080008B">
        <w:rPr>
          <w:rFonts w:cstheme="minorHAnsi"/>
          <w:i/>
          <w:iCs/>
          <w:sz w:val="24"/>
          <w:szCs w:val="24"/>
          <w:lang w:val="en-US"/>
        </w:rPr>
        <w:t xml:space="preserve"> </w:t>
      </w:r>
      <w:proofErr w:type="spellStart"/>
      <w:proofErr w:type="gramStart"/>
      <w:r w:rsidRPr="0080008B">
        <w:rPr>
          <w:rFonts w:cstheme="minorHAnsi"/>
          <w:i/>
          <w:iCs/>
          <w:sz w:val="24"/>
          <w:szCs w:val="24"/>
          <w:lang w:val="en-US"/>
        </w:rPr>
        <w:t>sphaericus</w:t>
      </w:r>
      <w:proofErr w:type="spellEnd"/>
      <w:r>
        <w:rPr>
          <w:rFonts w:cstheme="minorHAnsi"/>
          <w:sz w:val="24"/>
          <w:szCs w:val="24"/>
          <w:lang w:val="en-US"/>
        </w:rPr>
        <w:t>;</w:t>
      </w:r>
      <w:proofErr w:type="gramEnd"/>
    </w:p>
    <w:p w14:paraId="339131CF" w14:textId="77777777" w:rsidR="00F73676" w:rsidRPr="009D0E95" w:rsidRDefault="00F73676" w:rsidP="00F73676">
      <w:pPr>
        <w:pStyle w:val="Paragrafoelenco"/>
        <w:numPr>
          <w:ilvl w:val="0"/>
          <w:numId w:val="3"/>
        </w:numPr>
        <w:autoSpaceDE w:val="0"/>
        <w:autoSpaceDN w:val="0"/>
        <w:adjustRightInd w:val="0"/>
        <w:spacing w:after="0" w:line="240" w:lineRule="auto"/>
        <w:jc w:val="both"/>
        <w:rPr>
          <w:rFonts w:cstheme="minorHAnsi"/>
          <w:sz w:val="24"/>
          <w:szCs w:val="24"/>
        </w:rPr>
      </w:pPr>
      <w:r w:rsidRPr="009D0E95">
        <w:rPr>
          <w:rFonts w:cstheme="minorHAnsi"/>
          <w:sz w:val="24"/>
          <w:szCs w:val="24"/>
        </w:rPr>
        <w:t>film siliconico</w:t>
      </w:r>
      <w:r w:rsidRPr="0030259D">
        <w:t xml:space="preserve"> </w:t>
      </w:r>
      <w:r w:rsidRPr="0030259D">
        <w:rPr>
          <w:rFonts w:cstheme="minorHAnsi"/>
          <w:sz w:val="24"/>
          <w:szCs w:val="24"/>
        </w:rPr>
        <w:t>da utilizzare esclusivamente nella tombinatura</w:t>
      </w:r>
      <w:r w:rsidRPr="009D0E95">
        <w:rPr>
          <w:rFonts w:cstheme="minorHAnsi"/>
          <w:sz w:val="24"/>
          <w:szCs w:val="24"/>
        </w:rPr>
        <w:t>.</w:t>
      </w:r>
    </w:p>
    <w:p w14:paraId="6430A897"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In fase di offerta dovranno essere indicati i formulati larvicidi che la Ditta intende utilizzare, allegando: Etichetta, Scheda Tecnica e Scheda di Sicurezza di ciascuno dei prodotti proposti.</w:t>
      </w:r>
    </w:p>
    <w:p w14:paraId="39C09341"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Per il trattamento delle caditoie di cui al punto a), si richiedono idonee attrezzature quali pompe a pressione di tipo portatile per la distribuzione di formulati larvicidi liquidi o attrezzature idonee alla distribuzione di formulati granulari. Si precisa che in ogni caso l’operatore deve assicurare il raggiungimento dell’acqua da parte del formulato alle dosi prestabilite, evitando che il prodotto fuoriesca dal manufatto.</w:t>
      </w:r>
    </w:p>
    <w:p w14:paraId="2BDDFBC2"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La Ditta aggiudicataria dovrà fornire la programmazione annuale e mensile dettagliata degli interventi.</w:t>
      </w:r>
    </w:p>
    <w:p w14:paraId="7E0FFE77"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Per consentire la corretta conduzione dei controlli di qualità, la Ditta dovrà fornire un report giornaliero con l’elenco delle vie trattate segnalando eventuali motivi ostativi al trattamento.</w:t>
      </w:r>
    </w:p>
    <w:p w14:paraId="46A215E3"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A seconda delle situazioni la Ditta potrà svolgere le operazioni di trattamento a piedi o con l’ausilio di mezzi idonei, evitando in ogni caso lo sversamento del prodotto fuori dal pozzetto.</w:t>
      </w:r>
    </w:p>
    <w:p w14:paraId="532E8CA4"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Per il trattamento dei focolai di cui al punto e), si richiedono unità operative con mezzi 4x4 dotati di motopompa con miscelatore interno, dotati di lancia con tubo flessibile di lunghezza di almeno 50 metri e nebulizzatore in grado di operare a 20 ATM.</w:t>
      </w:r>
    </w:p>
    <w:p w14:paraId="3BD64DFD" w14:textId="77777777" w:rsidR="00F73676" w:rsidRPr="00970E37" w:rsidRDefault="00F73676" w:rsidP="00F73676">
      <w:pPr>
        <w:autoSpaceDE w:val="0"/>
        <w:autoSpaceDN w:val="0"/>
        <w:adjustRightInd w:val="0"/>
        <w:spacing w:after="0" w:line="240" w:lineRule="auto"/>
        <w:jc w:val="both"/>
        <w:rPr>
          <w:rFonts w:cstheme="minorHAnsi"/>
          <w:sz w:val="24"/>
          <w:szCs w:val="24"/>
        </w:rPr>
      </w:pPr>
    </w:p>
    <w:p w14:paraId="277AB7A8" w14:textId="77777777" w:rsidR="00F73676" w:rsidRPr="008D4ACD" w:rsidRDefault="00F73676" w:rsidP="00F73676">
      <w:pPr>
        <w:autoSpaceDE w:val="0"/>
        <w:autoSpaceDN w:val="0"/>
        <w:adjustRightInd w:val="0"/>
        <w:spacing w:after="0" w:line="240" w:lineRule="auto"/>
        <w:jc w:val="both"/>
        <w:rPr>
          <w:rFonts w:cstheme="minorHAnsi"/>
          <w:b/>
          <w:bCs/>
          <w:i/>
          <w:iCs/>
          <w:sz w:val="24"/>
          <w:szCs w:val="24"/>
        </w:rPr>
      </w:pPr>
      <w:r w:rsidRPr="008D4ACD">
        <w:rPr>
          <w:rFonts w:cstheme="minorHAnsi"/>
          <w:b/>
          <w:bCs/>
          <w:i/>
          <w:iCs/>
          <w:sz w:val="24"/>
          <w:szCs w:val="24"/>
        </w:rPr>
        <w:t>Trattamenti adulticidi</w:t>
      </w:r>
    </w:p>
    <w:p w14:paraId="29E46C38" w14:textId="77777777" w:rsidR="00F73676"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I formulati ad azione adulticida contro le zanzare devono essere a base di piretrine naturali e/o di piretroidi e/o simil-piretroidi, anche </w:t>
      </w:r>
      <w:proofErr w:type="spellStart"/>
      <w:r w:rsidRPr="00970E37">
        <w:rPr>
          <w:rFonts w:cstheme="minorHAnsi"/>
          <w:sz w:val="24"/>
          <w:szCs w:val="24"/>
        </w:rPr>
        <w:t>sinergizzati</w:t>
      </w:r>
      <w:proofErr w:type="spellEnd"/>
      <w:r w:rsidRPr="00970E37">
        <w:rPr>
          <w:rFonts w:cstheme="minorHAnsi"/>
          <w:sz w:val="24"/>
          <w:szCs w:val="24"/>
        </w:rPr>
        <w:t xml:space="preserve"> con </w:t>
      </w:r>
      <w:proofErr w:type="spellStart"/>
      <w:r w:rsidRPr="00970E37">
        <w:rPr>
          <w:rFonts w:cstheme="minorHAnsi"/>
          <w:sz w:val="24"/>
          <w:szCs w:val="24"/>
        </w:rPr>
        <w:t>piperonil</w:t>
      </w:r>
      <w:proofErr w:type="spellEnd"/>
      <w:r w:rsidRPr="00970E37">
        <w:rPr>
          <w:rFonts w:cstheme="minorHAnsi"/>
          <w:sz w:val="24"/>
          <w:szCs w:val="24"/>
        </w:rPr>
        <w:t xml:space="preserve"> </w:t>
      </w:r>
      <w:proofErr w:type="spellStart"/>
      <w:r w:rsidRPr="00970E37">
        <w:rPr>
          <w:rFonts w:cstheme="minorHAnsi"/>
          <w:sz w:val="24"/>
          <w:szCs w:val="24"/>
        </w:rPr>
        <w:t>butossido</w:t>
      </w:r>
      <w:proofErr w:type="spellEnd"/>
      <w:r w:rsidRPr="00970E37">
        <w:rPr>
          <w:rFonts w:cstheme="minorHAnsi"/>
          <w:sz w:val="24"/>
          <w:szCs w:val="24"/>
        </w:rPr>
        <w:t>, da utilizzare alle dosi indicate in etichetta per lo specifico impiego contro le zanzare. Pertanto, in fase di offerta dovranno essere indicati i formulati adulticidi che si intendono utilizzare allegando Etichetta, Scheda Tecnica e Scheda di Sicurezza di ciascuno dei prodotti proposti.</w:t>
      </w:r>
    </w:p>
    <w:p w14:paraId="3B185F0F" w14:textId="77777777" w:rsidR="00F73676" w:rsidRPr="00076D4A" w:rsidRDefault="00F73676" w:rsidP="00F73676">
      <w:pPr>
        <w:autoSpaceDE w:val="0"/>
        <w:autoSpaceDN w:val="0"/>
        <w:adjustRightInd w:val="0"/>
        <w:spacing w:after="0" w:line="240" w:lineRule="auto"/>
        <w:jc w:val="both"/>
        <w:rPr>
          <w:rFonts w:ascii="Calibri" w:eastAsia="Times New Roman" w:hAnsi="Calibri" w:cs="Calibri"/>
          <w:color w:val="000000"/>
          <w:sz w:val="24"/>
          <w:lang w:eastAsia="it-IT"/>
        </w:rPr>
      </w:pPr>
      <w:r w:rsidRPr="00076D4A">
        <w:rPr>
          <w:rFonts w:ascii="Calibri" w:eastAsia="Times New Roman" w:hAnsi="Calibri" w:cs="Calibri"/>
          <w:color w:val="000000"/>
          <w:sz w:val="24"/>
          <w:lang w:eastAsia="it-IT"/>
        </w:rPr>
        <w:t xml:space="preserve">Sono da preferire formulati con assenza di odori o effetti particolarmente irritanti per le mucose anche a basse concentrazioni e l’assenza di fitotossicità alle normali dosi di utilizzo, privilegiando altresì i formulati la cui classificazione (pittogrammi e frasi H) indichi il minor rischio per gli operatori e per le persone che frequenteranno le aree sottoposte a trattamento adulticida. </w:t>
      </w:r>
    </w:p>
    <w:p w14:paraId="31039D90" w14:textId="77777777" w:rsidR="00F73676" w:rsidRPr="00076D4A" w:rsidRDefault="00F73676" w:rsidP="00F73676">
      <w:pPr>
        <w:autoSpaceDE w:val="0"/>
        <w:autoSpaceDN w:val="0"/>
        <w:adjustRightInd w:val="0"/>
        <w:spacing w:after="0" w:line="240" w:lineRule="auto"/>
        <w:contextualSpacing/>
        <w:jc w:val="both"/>
        <w:rPr>
          <w:rFonts w:ascii="Calibri" w:eastAsia="Times New Roman" w:hAnsi="Calibri" w:cs="Calibri"/>
          <w:color w:val="000000"/>
          <w:sz w:val="24"/>
          <w:lang w:eastAsia="it-IT"/>
        </w:rPr>
      </w:pPr>
      <w:r w:rsidRPr="00076D4A">
        <w:rPr>
          <w:rFonts w:ascii="Calibri" w:eastAsia="Times New Roman" w:hAnsi="Calibri" w:cs="Calibri"/>
          <w:color w:val="000000"/>
          <w:sz w:val="24"/>
          <w:lang w:eastAsia="it-IT"/>
        </w:rPr>
        <w:t xml:space="preserve">Non potranno essere utilizzati formulati che contengano in etichetta i pittogrammi corrispondenti ai seguenti codici: GHS05 – GHS06 – GHS08. </w:t>
      </w:r>
    </w:p>
    <w:p w14:paraId="72C0725A" w14:textId="77777777" w:rsidR="00F73676" w:rsidRPr="00970E37" w:rsidRDefault="00F73676" w:rsidP="00F73676">
      <w:pPr>
        <w:widowControl w:val="0"/>
        <w:spacing w:after="0" w:line="240" w:lineRule="auto"/>
        <w:ind w:right="102"/>
        <w:contextualSpacing/>
        <w:jc w:val="both"/>
        <w:rPr>
          <w:rFonts w:cstheme="minorHAnsi"/>
          <w:sz w:val="24"/>
          <w:szCs w:val="24"/>
        </w:rPr>
      </w:pPr>
      <w:r w:rsidRPr="00076D4A">
        <w:rPr>
          <w:rFonts w:ascii="Calibri" w:eastAsia="Times New Roman" w:hAnsi="Calibri" w:cs="Calibri"/>
          <w:color w:val="000000"/>
          <w:sz w:val="24"/>
          <w:lang w:eastAsia="it-IT"/>
        </w:rPr>
        <w:t xml:space="preserve">Tutti i </w:t>
      </w:r>
      <w:r w:rsidRPr="00076D4A">
        <w:rPr>
          <w:rFonts w:ascii="Calibri" w:eastAsia="Times New Roman" w:hAnsi="Calibri" w:cs="Calibri"/>
          <w:color w:val="00000A"/>
          <w:position w:val="1"/>
          <w:sz w:val="24"/>
          <w:lang w:eastAsia="it-IT"/>
        </w:rPr>
        <w:t xml:space="preserve">formulati impiegati non devono, comunque, contenere sostanze classificate mutagene, cancerogene, tossiche per la riproduzione e lo sviluppo </w:t>
      </w:r>
      <w:proofErr w:type="spellStart"/>
      <w:r w:rsidRPr="00076D4A">
        <w:rPr>
          <w:rFonts w:ascii="Calibri" w:eastAsia="Times New Roman" w:hAnsi="Calibri" w:cs="Calibri"/>
          <w:color w:val="00000A"/>
          <w:position w:val="1"/>
          <w:sz w:val="24"/>
          <w:lang w:eastAsia="it-IT"/>
        </w:rPr>
        <w:t>embriofetale</w:t>
      </w:r>
      <w:proofErr w:type="spellEnd"/>
      <w:r w:rsidRPr="00076D4A">
        <w:rPr>
          <w:rFonts w:ascii="Calibri" w:eastAsia="Times New Roman" w:hAnsi="Calibri" w:cs="Calibri"/>
          <w:color w:val="00000A"/>
          <w:position w:val="1"/>
          <w:sz w:val="24"/>
          <w:lang w:eastAsia="it-IT"/>
        </w:rPr>
        <w:t>.</w:t>
      </w:r>
    </w:p>
    <w:p w14:paraId="5BEFED1E"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Nel rispetto della normativa vigente in materia, i formulati proposti devono essere registrati come Biocidi o PMC con validità dell'autorizzazione ministeriale ancora in corso </w:t>
      </w:r>
      <w:r>
        <w:rPr>
          <w:rFonts w:cstheme="minorHAnsi"/>
          <w:sz w:val="24"/>
          <w:szCs w:val="24"/>
        </w:rPr>
        <w:t xml:space="preserve">che preveda, in etichetta l’impiego in aree verdi </w:t>
      </w:r>
      <w:r w:rsidRPr="00970E37">
        <w:rPr>
          <w:rFonts w:cstheme="minorHAnsi"/>
          <w:sz w:val="24"/>
          <w:szCs w:val="24"/>
        </w:rPr>
        <w:t>contro le zanzare in ambito civile.</w:t>
      </w:r>
    </w:p>
    <w:p w14:paraId="1E686CA5"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È facoltà del Committente chiedere la sostituzione dei formulati usati in caso di:</w:t>
      </w:r>
    </w:p>
    <w:p w14:paraId="271CBA21" w14:textId="77777777" w:rsidR="00F73676" w:rsidRPr="005F32BA" w:rsidRDefault="00F73676" w:rsidP="00F73676">
      <w:pPr>
        <w:pStyle w:val="Paragrafoelenco"/>
        <w:numPr>
          <w:ilvl w:val="0"/>
          <w:numId w:val="4"/>
        </w:numPr>
        <w:autoSpaceDE w:val="0"/>
        <w:autoSpaceDN w:val="0"/>
        <w:adjustRightInd w:val="0"/>
        <w:spacing w:after="0" w:line="240" w:lineRule="auto"/>
        <w:jc w:val="both"/>
        <w:rPr>
          <w:rFonts w:cstheme="minorHAnsi"/>
          <w:sz w:val="24"/>
          <w:szCs w:val="24"/>
        </w:rPr>
      </w:pPr>
      <w:r w:rsidRPr="005F32BA">
        <w:rPr>
          <w:rFonts w:cstheme="minorHAnsi"/>
          <w:sz w:val="24"/>
          <w:szCs w:val="24"/>
        </w:rPr>
        <w:t>odori e/o effetti irritanti per le mucose anche a basse concentrazioni;</w:t>
      </w:r>
    </w:p>
    <w:p w14:paraId="141D42B5" w14:textId="77777777" w:rsidR="00F73676" w:rsidRDefault="00F73676" w:rsidP="00F73676">
      <w:pPr>
        <w:pStyle w:val="Paragrafoelenco"/>
        <w:numPr>
          <w:ilvl w:val="0"/>
          <w:numId w:val="4"/>
        </w:numPr>
        <w:autoSpaceDE w:val="0"/>
        <w:autoSpaceDN w:val="0"/>
        <w:adjustRightInd w:val="0"/>
        <w:spacing w:after="0" w:line="240" w:lineRule="auto"/>
        <w:jc w:val="both"/>
        <w:rPr>
          <w:rFonts w:cstheme="minorHAnsi"/>
          <w:sz w:val="24"/>
          <w:szCs w:val="24"/>
        </w:rPr>
      </w:pPr>
      <w:r w:rsidRPr="005F32BA">
        <w:rPr>
          <w:rFonts w:cstheme="minorHAnsi"/>
          <w:sz w:val="24"/>
          <w:szCs w:val="24"/>
        </w:rPr>
        <w:lastRenderedPageBreak/>
        <w:t>fitotossicità alle normali dosi di utilizzo.</w:t>
      </w:r>
    </w:p>
    <w:p w14:paraId="4194CE81"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Per il servizio adulticida si richiede la disponibilità di almeno </w:t>
      </w:r>
      <w:r w:rsidRPr="00A135CD">
        <w:rPr>
          <w:rFonts w:cstheme="minorHAnsi"/>
          <w:sz w:val="24"/>
          <w:szCs w:val="24"/>
        </w:rPr>
        <w:t>n…. unità</w:t>
      </w:r>
      <w:r w:rsidRPr="00970E37">
        <w:rPr>
          <w:rFonts w:cstheme="minorHAnsi"/>
          <w:sz w:val="24"/>
          <w:szCs w:val="24"/>
        </w:rPr>
        <w:t xml:space="preserve"> operative (</w:t>
      </w:r>
      <w:r w:rsidRPr="00922B46">
        <w:rPr>
          <w:rFonts w:cstheme="minorHAnsi"/>
          <w:b/>
          <w:bCs/>
          <w:sz w:val="24"/>
          <w:szCs w:val="24"/>
        </w:rPr>
        <w:t>9</w:t>
      </w:r>
      <w:r w:rsidRPr="00970E37">
        <w:rPr>
          <w:rFonts w:cstheme="minorHAnsi"/>
          <w:sz w:val="24"/>
          <w:szCs w:val="24"/>
        </w:rPr>
        <w:t>), ognuna costituita da un operatore specializzato dotato di idoneo automezzo portante nebulizzatore a Basso Volume (LV) da impiegarsi nel trattamento di ampi spazi (es. vie cittadine, parchi pubblici) e/o di nebulizzatori dorsali a motore per il trattamento a piedi in spazi di limitata estensione e/o impossibili da raggiungere col nebulizzatore su automezzo.</w:t>
      </w:r>
    </w:p>
    <w:p w14:paraId="04C2FFE9"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Tali nebulizzatori devono essere in grado di produrre aerosol freddo con diametro di particelle minori di 50 micron.</w:t>
      </w:r>
    </w:p>
    <w:p w14:paraId="47E04757"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Sui mezzi operativi utilizzati dalla Ditta aggiudicataria è raccomandata l’applicazione di strumentazione GPS, al fine di eseguire idoneo controllo sui luoghi e sulle tempistiche di trattamento. Tali mezzi devono essere attivati dagli operatori nel loro percorso operativo.</w:t>
      </w:r>
    </w:p>
    <w:p w14:paraId="021DA934"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L’organizzazione del servizio, la comunicazione alla cittadinanza </w:t>
      </w:r>
      <w:proofErr w:type="gramStart"/>
      <w:r w:rsidRPr="00970E37">
        <w:rPr>
          <w:rFonts w:cstheme="minorHAnsi"/>
          <w:sz w:val="24"/>
          <w:szCs w:val="24"/>
        </w:rPr>
        <w:t>e</w:t>
      </w:r>
      <w:proofErr w:type="gramEnd"/>
      <w:r w:rsidRPr="00970E37">
        <w:rPr>
          <w:rFonts w:cstheme="minorHAnsi"/>
          <w:sz w:val="24"/>
          <w:szCs w:val="24"/>
        </w:rPr>
        <w:t xml:space="preserve"> eventuali contatti/ autorizzazioni preventivi necessari al suo corretto svolgimento sono interamente a carico della Ditta aggiudicataria che a tal fine si relazionerà col Committente.</w:t>
      </w:r>
    </w:p>
    <w:p w14:paraId="46F0E623" w14:textId="77777777" w:rsidR="00F73676" w:rsidRPr="00970E37" w:rsidRDefault="00F73676" w:rsidP="00F73676">
      <w:pPr>
        <w:autoSpaceDE w:val="0"/>
        <w:autoSpaceDN w:val="0"/>
        <w:adjustRightInd w:val="0"/>
        <w:spacing w:after="0" w:line="240" w:lineRule="auto"/>
        <w:jc w:val="both"/>
        <w:rPr>
          <w:rFonts w:cstheme="minorHAnsi"/>
          <w:sz w:val="24"/>
          <w:szCs w:val="24"/>
        </w:rPr>
      </w:pPr>
    </w:p>
    <w:p w14:paraId="22B9BA0A" w14:textId="77777777" w:rsidR="00F73676" w:rsidRPr="008C76B7" w:rsidRDefault="00F73676" w:rsidP="00F73676">
      <w:pPr>
        <w:autoSpaceDE w:val="0"/>
        <w:autoSpaceDN w:val="0"/>
        <w:adjustRightInd w:val="0"/>
        <w:spacing w:after="0" w:line="240" w:lineRule="auto"/>
        <w:jc w:val="both"/>
        <w:rPr>
          <w:rFonts w:cstheme="minorHAnsi"/>
          <w:b/>
          <w:bCs/>
          <w:sz w:val="24"/>
          <w:szCs w:val="24"/>
        </w:rPr>
      </w:pPr>
      <w:r w:rsidRPr="008C76B7">
        <w:rPr>
          <w:rFonts w:cstheme="minorHAnsi"/>
          <w:b/>
          <w:bCs/>
          <w:sz w:val="24"/>
          <w:szCs w:val="24"/>
        </w:rPr>
        <w:t>ARTICOLO 3</w:t>
      </w:r>
    </w:p>
    <w:p w14:paraId="4A22DCA3" w14:textId="77777777" w:rsidR="00F73676" w:rsidRPr="008C76B7" w:rsidRDefault="00F73676" w:rsidP="00F73676">
      <w:pPr>
        <w:autoSpaceDE w:val="0"/>
        <w:autoSpaceDN w:val="0"/>
        <w:adjustRightInd w:val="0"/>
        <w:spacing w:after="0" w:line="240" w:lineRule="auto"/>
        <w:jc w:val="both"/>
        <w:rPr>
          <w:rFonts w:cstheme="minorHAnsi"/>
          <w:b/>
          <w:bCs/>
          <w:sz w:val="24"/>
          <w:szCs w:val="24"/>
        </w:rPr>
      </w:pPr>
      <w:r w:rsidRPr="008C76B7">
        <w:rPr>
          <w:rFonts w:cstheme="minorHAnsi"/>
          <w:b/>
          <w:bCs/>
          <w:sz w:val="24"/>
          <w:szCs w:val="24"/>
        </w:rPr>
        <w:t>Prescrizioni comuni a tutti gli interventi</w:t>
      </w:r>
    </w:p>
    <w:p w14:paraId="36772C3C"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Alla fine di ogni mese la Ditta deve fornire report completo delle attività svolte che comprenda: prodotti utilizzati, quantità utilizzate, criticità rilevate, impegno operativo sostenuto.</w:t>
      </w:r>
    </w:p>
    <w:p w14:paraId="14E8DD88"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Alla fine dell’anno la Ditta deve fornire un report completo sulle attività svolte con evidenza delle criticità riscontrate.</w:t>
      </w:r>
    </w:p>
    <w:p w14:paraId="448754D1"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La Ditta aggiudicataria è tenuta a dare tempestiva comunicazione della sussistenza di eventuali cause, ad essa non imputabili, ostative o limitative del corretto svolgimento dei servizi oggetto del presente capitolato.</w:t>
      </w:r>
    </w:p>
    <w:p w14:paraId="16CDA86D"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La Ditta aggiudicataria dovrà concordare l’accesso alle strutture comunali custodite oggetto d’interventi di disinfestazione con i rispettivi responsabili. In tal caso, sarà cura della Ditta aggiudicataria rispettare le modalità e gli orari d’accesso concordati con i responsabili delle strutture stesse e rispondere di eventuali problemi od inconvenienti connessi con l’accesso alle aree in oggetto.</w:t>
      </w:r>
    </w:p>
    <w:p w14:paraId="6AC3108C"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Gli interventi non effettuati per cause imputabili alla Ditta non saranno liquidati ed il Responsabile del Servizio valuterà l’inadempienza per l’applicazione delle penali sulla base di quanto previsto all’art. 5 del presente Capitolato.</w:t>
      </w:r>
    </w:p>
    <w:p w14:paraId="585EB87A" w14:textId="77777777" w:rsidR="00F73676" w:rsidRPr="00970E37" w:rsidRDefault="00F73676" w:rsidP="00F73676">
      <w:pPr>
        <w:autoSpaceDE w:val="0"/>
        <w:autoSpaceDN w:val="0"/>
        <w:adjustRightInd w:val="0"/>
        <w:spacing w:after="0" w:line="240" w:lineRule="auto"/>
        <w:jc w:val="both"/>
        <w:rPr>
          <w:rFonts w:cstheme="minorHAnsi"/>
          <w:sz w:val="24"/>
          <w:szCs w:val="24"/>
        </w:rPr>
      </w:pPr>
    </w:p>
    <w:p w14:paraId="44D8168F" w14:textId="77777777" w:rsidR="00F73676" w:rsidRPr="002A1A8D" w:rsidRDefault="00F73676" w:rsidP="00F73676">
      <w:pPr>
        <w:autoSpaceDE w:val="0"/>
        <w:autoSpaceDN w:val="0"/>
        <w:adjustRightInd w:val="0"/>
        <w:spacing w:after="0" w:line="240" w:lineRule="auto"/>
        <w:jc w:val="both"/>
        <w:rPr>
          <w:rFonts w:cstheme="minorHAnsi"/>
          <w:b/>
          <w:bCs/>
          <w:sz w:val="24"/>
          <w:szCs w:val="24"/>
        </w:rPr>
      </w:pPr>
      <w:r w:rsidRPr="002A1A8D">
        <w:rPr>
          <w:rFonts w:cstheme="minorHAnsi"/>
          <w:b/>
          <w:bCs/>
          <w:sz w:val="24"/>
          <w:szCs w:val="24"/>
        </w:rPr>
        <w:t>ARTICOLO 4</w:t>
      </w:r>
    </w:p>
    <w:p w14:paraId="30E6378E" w14:textId="77777777" w:rsidR="00F73676" w:rsidRPr="002A1A8D" w:rsidRDefault="00F73676" w:rsidP="00F73676">
      <w:pPr>
        <w:autoSpaceDE w:val="0"/>
        <w:autoSpaceDN w:val="0"/>
        <w:adjustRightInd w:val="0"/>
        <w:spacing w:after="0" w:line="240" w:lineRule="auto"/>
        <w:jc w:val="both"/>
        <w:rPr>
          <w:rFonts w:cstheme="minorHAnsi"/>
          <w:b/>
          <w:bCs/>
          <w:sz w:val="24"/>
          <w:szCs w:val="24"/>
        </w:rPr>
      </w:pPr>
      <w:r w:rsidRPr="002A1A8D">
        <w:rPr>
          <w:rFonts w:cstheme="minorHAnsi"/>
          <w:b/>
          <w:bCs/>
          <w:sz w:val="24"/>
          <w:szCs w:val="24"/>
        </w:rPr>
        <w:t>Controlli di qualità</w:t>
      </w:r>
    </w:p>
    <w:p w14:paraId="0AEE00A1"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La Ditta aggiudicataria dovrà eseguire i servizi di disinfestazione con la diligenza professionale necessaria ed il Committente svolgerà gli opportuni controlli, anche avvalendosi di incaricati esterni.</w:t>
      </w:r>
    </w:p>
    <w:p w14:paraId="679AE33F"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In particolare, per i controlli istituzionali di competenza, gli operatori incaricati dal Committente:</w:t>
      </w:r>
    </w:p>
    <w:p w14:paraId="3C0CE205" w14:textId="77777777" w:rsidR="00F73676" w:rsidRPr="002A1A8D" w:rsidRDefault="00F73676" w:rsidP="00F73676">
      <w:pPr>
        <w:pStyle w:val="Paragrafoelenco"/>
        <w:numPr>
          <w:ilvl w:val="0"/>
          <w:numId w:val="5"/>
        </w:numPr>
        <w:autoSpaceDE w:val="0"/>
        <w:autoSpaceDN w:val="0"/>
        <w:adjustRightInd w:val="0"/>
        <w:spacing w:after="0" w:line="240" w:lineRule="auto"/>
        <w:jc w:val="both"/>
        <w:rPr>
          <w:rFonts w:cstheme="minorHAnsi"/>
          <w:sz w:val="24"/>
          <w:szCs w:val="24"/>
        </w:rPr>
      </w:pPr>
      <w:r w:rsidRPr="002A1A8D">
        <w:rPr>
          <w:rFonts w:cstheme="minorHAnsi"/>
          <w:sz w:val="24"/>
          <w:szCs w:val="24"/>
        </w:rPr>
        <w:t>avranno libero accesso in qualsiasi momento nella sede operativa della Ditta aggiudicataria, al magazzino, a prodotti e attrezzature;</w:t>
      </w:r>
    </w:p>
    <w:p w14:paraId="5547B680" w14:textId="77777777" w:rsidR="00F73676" w:rsidRPr="002A1A8D" w:rsidRDefault="00F73676" w:rsidP="00F73676">
      <w:pPr>
        <w:pStyle w:val="Paragrafoelenco"/>
        <w:numPr>
          <w:ilvl w:val="0"/>
          <w:numId w:val="5"/>
        </w:numPr>
        <w:autoSpaceDE w:val="0"/>
        <w:autoSpaceDN w:val="0"/>
        <w:adjustRightInd w:val="0"/>
        <w:spacing w:after="0" w:line="240" w:lineRule="auto"/>
        <w:jc w:val="both"/>
        <w:rPr>
          <w:rFonts w:cstheme="minorHAnsi"/>
          <w:sz w:val="24"/>
          <w:szCs w:val="24"/>
        </w:rPr>
      </w:pPr>
      <w:r w:rsidRPr="002A1A8D">
        <w:rPr>
          <w:rFonts w:cstheme="minorHAnsi"/>
          <w:sz w:val="24"/>
          <w:szCs w:val="24"/>
        </w:rPr>
        <w:t>potranno presenziare alle operazioni di trattamento e prelevare dai serbatoi campioni di prodotto da sottoporre a titolazione.</w:t>
      </w:r>
    </w:p>
    <w:p w14:paraId="3B3140CA"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Il Committente, a propria discrezione, effettuerà sopralluoghi al fine di verificare l’efficienza ed efficacia dei servizi resi, l’adempimento degli obblighi del presente capitolato nonché il rispetto del programma giornaliero e la veridicità dei report che la Ditta aggiudicataria è tenuta a produrre. Sulla base dei rapporti informativi dei suoi delegati, dei tecnici e operatori incaricati esterni, il Committente, nel caso di rilevate mancanze e/o inadempienze nell’espletamento dei servizi, applicherà le penali nella misura e secondo i criteri indicati nel presente disciplinare e/o potrà redigere specifiche</w:t>
      </w:r>
      <w:r>
        <w:rPr>
          <w:rFonts w:cstheme="minorHAnsi"/>
          <w:sz w:val="24"/>
          <w:szCs w:val="24"/>
        </w:rPr>
        <w:t xml:space="preserve"> </w:t>
      </w:r>
      <w:r w:rsidRPr="00970E37">
        <w:rPr>
          <w:rFonts w:cstheme="minorHAnsi"/>
          <w:sz w:val="24"/>
          <w:szCs w:val="24"/>
        </w:rPr>
        <w:t>prescrizioni per il corretto svolgimento dell’attività a contratto.</w:t>
      </w:r>
    </w:p>
    <w:p w14:paraId="6B8F5B9F"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lastRenderedPageBreak/>
        <w:t>La mancata trasmissione dei report di esecuzione dei lavori sia periodici che a richiesta, equivale al non adempimento dell’intervento programmato con conseguente determinazione della penale prevista per l’inadempienza e la non liquidazione economica dei trattamenti stessi.</w:t>
      </w:r>
    </w:p>
    <w:p w14:paraId="75BAE595"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Il Committente o il personale incaricato dei controlli verificheranno che l’attività della Ditta ed il personale impiegato corrispondano ai programmi giornalieri inviati, nonché che il comportamento, l’abbigliamento e la dotazione tecnica del personale durante l’espletamento del servizio siano confacenti alle norme di buona condotta e a quanto previsto nel presente disciplinare.</w:t>
      </w:r>
    </w:p>
    <w:p w14:paraId="1E068B07"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Rappresentanti della Ditta aggiudicataria potranno presenziare in ogni momento ai controlli previsti. A tal fine la Ditta potrà chiedere al Committente le indicazioni precise su dove si stiano svolgendo i controlli della giornata in corso.</w:t>
      </w:r>
    </w:p>
    <w:p w14:paraId="7C1055CB"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Il committente, anche tramite i tecnici incaricati</w:t>
      </w:r>
      <w:r>
        <w:rPr>
          <w:rFonts w:cstheme="minorHAnsi"/>
          <w:sz w:val="24"/>
          <w:szCs w:val="24"/>
        </w:rPr>
        <w:t xml:space="preserve"> o il Dipartimento di Prevenzione</w:t>
      </w:r>
      <w:r w:rsidRPr="00970E37">
        <w:rPr>
          <w:rFonts w:cstheme="minorHAnsi"/>
          <w:sz w:val="24"/>
          <w:szCs w:val="24"/>
        </w:rPr>
        <w:t>, svolgerà, sulla base dei report giornalieri riferiti ai settori territoriali inviati dalla Ditta aggiudicataria, diversi tipi di controlli di qualità:</w:t>
      </w:r>
    </w:p>
    <w:p w14:paraId="19B84D2D" w14:textId="77777777" w:rsidR="00F73676" w:rsidRPr="00970E37" w:rsidRDefault="00F73676" w:rsidP="00F73676">
      <w:pPr>
        <w:autoSpaceDE w:val="0"/>
        <w:autoSpaceDN w:val="0"/>
        <w:adjustRightInd w:val="0"/>
        <w:spacing w:after="0" w:line="240" w:lineRule="auto"/>
        <w:ind w:left="708" w:hanging="708"/>
        <w:jc w:val="both"/>
        <w:rPr>
          <w:rFonts w:cstheme="minorHAnsi"/>
          <w:sz w:val="24"/>
          <w:szCs w:val="24"/>
        </w:rPr>
      </w:pPr>
      <w:r w:rsidRPr="00970E37">
        <w:rPr>
          <w:rFonts w:cstheme="minorHAnsi"/>
          <w:sz w:val="24"/>
          <w:szCs w:val="24"/>
        </w:rPr>
        <w:t>1.</w:t>
      </w:r>
      <w:r w:rsidRPr="00970E37">
        <w:rPr>
          <w:rFonts w:cstheme="minorHAnsi"/>
          <w:sz w:val="24"/>
          <w:szCs w:val="24"/>
        </w:rPr>
        <w:tab/>
        <w:t>verifiche sui dati di marcatura elettronica o eventualmente grafica delle caditoie. Su ogni settore territoriale deve essere eseguito un controllo della tombinatura trattata. Saranno effettuati sopralluoghi sistematici per rilevare la presenza o meno della marcatura relativa al turno di disinfestazione in corso. La verifica sulla presenza delle marcature verrà realizzata in giorni ed aree scelte in modo insindacabile dal Committente (o dai tecnici della D</w:t>
      </w:r>
      <w:r>
        <w:rPr>
          <w:rFonts w:cstheme="minorHAnsi"/>
          <w:sz w:val="24"/>
          <w:szCs w:val="24"/>
        </w:rPr>
        <w:t xml:space="preserve">irezione </w:t>
      </w:r>
      <w:r w:rsidRPr="00970E37">
        <w:rPr>
          <w:rFonts w:cstheme="minorHAnsi"/>
          <w:sz w:val="24"/>
          <w:szCs w:val="24"/>
        </w:rPr>
        <w:t>T</w:t>
      </w:r>
      <w:r>
        <w:rPr>
          <w:rFonts w:cstheme="minorHAnsi"/>
          <w:sz w:val="24"/>
          <w:szCs w:val="24"/>
        </w:rPr>
        <w:t>ecnica</w:t>
      </w:r>
      <w:r w:rsidRPr="00970E37">
        <w:rPr>
          <w:rFonts w:cstheme="minorHAnsi"/>
          <w:sz w:val="24"/>
          <w:szCs w:val="24"/>
        </w:rPr>
        <w:t xml:space="preserve">). Viene considerata ammissibile una percentuale di tombini regolarmente marcati pari o superiore al 95% dei tombini </w:t>
      </w:r>
      <w:r w:rsidRPr="00A301D8">
        <w:rPr>
          <w:rFonts w:cstheme="minorHAnsi"/>
          <w:sz w:val="24"/>
          <w:szCs w:val="24"/>
        </w:rPr>
        <w:t>presenti. Si intende che il calcolo della percentuale venga condotto su un campione di caditoie controllate pari a circa il …% del totale delle caditoie in ogni turno di trattamento (… caditoie per turno). In caso di carenza acclarata rispetto alla soglia del 95% si applicheranno le sanzioni di cui all’art</w:t>
      </w:r>
      <w:r w:rsidRPr="00970E37">
        <w:rPr>
          <w:rFonts w:cstheme="minorHAnsi"/>
          <w:sz w:val="24"/>
          <w:szCs w:val="24"/>
        </w:rPr>
        <w:t>. 5. (</w:t>
      </w:r>
      <w:r w:rsidRPr="00C90AD4">
        <w:rPr>
          <w:rFonts w:cstheme="minorHAnsi"/>
          <w:b/>
          <w:bCs/>
          <w:sz w:val="24"/>
          <w:szCs w:val="24"/>
        </w:rPr>
        <w:t>10</w:t>
      </w:r>
      <w:r w:rsidRPr="00970E37">
        <w:rPr>
          <w:rFonts w:cstheme="minorHAnsi"/>
          <w:sz w:val="24"/>
          <w:szCs w:val="24"/>
        </w:rPr>
        <w:t>)</w:t>
      </w:r>
      <w:r>
        <w:rPr>
          <w:rFonts w:cstheme="minorHAnsi"/>
          <w:sz w:val="24"/>
          <w:szCs w:val="24"/>
        </w:rPr>
        <w:t>.</w:t>
      </w:r>
    </w:p>
    <w:p w14:paraId="4E7577B6" w14:textId="60EB29F6" w:rsidR="00F73676" w:rsidRPr="00970E37" w:rsidRDefault="00F73676" w:rsidP="00F73676">
      <w:pPr>
        <w:autoSpaceDE w:val="0"/>
        <w:autoSpaceDN w:val="0"/>
        <w:adjustRightInd w:val="0"/>
        <w:spacing w:after="0" w:line="240" w:lineRule="auto"/>
        <w:ind w:left="708" w:hanging="708"/>
        <w:jc w:val="both"/>
        <w:rPr>
          <w:rFonts w:cstheme="minorHAnsi"/>
          <w:sz w:val="24"/>
          <w:szCs w:val="24"/>
        </w:rPr>
      </w:pPr>
      <w:r w:rsidRPr="00970E37">
        <w:rPr>
          <w:rFonts w:cstheme="minorHAnsi"/>
          <w:sz w:val="24"/>
          <w:szCs w:val="24"/>
        </w:rPr>
        <w:t>2.</w:t>
      </w:r>
      <w:r w:rsidRPr="00970E37">
        <w:rPr>
          <w:rFonts w:cstheme="minorHAnsi"/>
          <w:sz w:val="24"/>
          <w:szCs w:val="24"/>
        </w:rPr>
        <w:tab/>
      </w:r>
      <w:r>
        <w:rPr>
          <w:rFonts w:cstheme="minorHAnsi"/>
          <w:sz w:val="24"/>
          <w:szCs w:val="24"/>
        </w:rPr>
        <w:t>V</w:t>
      </w:r>
      <w:r w:rsidRPr="00970E37">
        <w:rPr>
          <w:rFonts w:cstheme="minorHAnsi"/>
          <w:sz w:val="24"/>
          <w:szCs w:val="24"/>
        </w:rPr>
        <w:t>erifica dell’efficacia dei trattamenti larvicidi tramite il prelievo di campioni di acqua nelle caditoie trattate. In questi campioni verrà osservata la presenza/assenza di larve di terza/quarta età e/o pupe</w:t>
      </w:r>
      <w:r w:rsidRPr="00C72E32">
        <w:rPr>
          <w:rFonts w:cstheme="minorHAnsi"/>
          <w:sz w:val="24"/>
          <w:szCs w:val="24"/>
        </w:rPr>
        <w:t xml:space="preserve">. Questi controlli di qualità potranno essere eseguiti dal </w:t>
      </w:r>
      <w:proofErr w:type="gramStart"/>
      <w:r w:rsidR="00C72E32" w:rsidRPr="00C72E32">
        <w:rPr>
          <w:rFonts w:cstheme="minorHAnsi"/>
          <w:sz w:val="24"/>
          <w:szCs w:val="24"/>
        </w:rPr>
        <w:t>7</w:t>
      </w:r>
      <w:r w:rsidRPr="00C72E32">
        <w:rPr>
          <w:rFonts w:cstheme="minorHAnsi"/>
          <w:sz w:val="24"/>
          <w:szCs w:val="24"/>
        </w:rPr>
        <w:t>°</w:t>
      </w:r>
      <w:proofErr w:type="gramEnd"/>
      <w:r w:rsidRPr="00C72E32">
        <w:rPr>
          <w:rFonts w:cstheme="minorHAnsi"/>
          <w:sz w:val="24"/>
          <w:szCs w:val="24"/>
        </w:rPr>
        <w:t xml:space="preserve"> al </w:t>
      </w:r>
      <w:r w:rsidR="00C72E32" w:rsidRPr="00C72E32">
        <w:rPr>
          <w:rFonts w:cstheme="minorHAnsi"/>
          <w:sz w:val="24"/>
          <w:szCs w:val="24"/>
        </w:rPr>
        <w:t>14</w:t>
      </w:r>
      <w:r w:rsidRPr="00C72E32">
        <w:rPr>
          <w:rFonts w:cstheme="minorHAnsi"/>
          <w:sz w:val="24"/>
          <w:szCs w:val="24"/>
        </w:rPr>
        <w:t>° giorno dal trattamento, su un numero</w:t>
      </w:r>
      <w:r w:rsidRPr="00A135CD">
        <w:rPr>
          <w:rFonts w:cstheme="minorHAnsi"/>
          <w:sz w:val="24"/>
          <w:szCs w:val="24"/>
        </w:rPr>
        <w:t xml:space="preserve"> pari a … (</w:t>
      </w:r>
      <w:r w:rsidRPr="00A135CD">
        <w:rPr>
          <w:rFonts w:cstheme="minorHAnsi"/>
          <w:b/>
          <w:bCs/>
          <w:sz w:val="24"/>
          <w:szCs w:val="24"/>
        </w:rPr>
        <w:t>11</w:t>
      </w:r>
      <w:r w:rsidRPr="00A135CD">
        <w:rPr>
          <w:rFonts w:cstheme="minorHAnsi"/>
          <w:sz w:val="24"/>
          <w:szCs w:val="24"/>
        </w:rPr>
        <w:t>). Non</w:t>
      </w:r>
      <w:r w:rsidRPr="00970E37">
        <w:rPr>
          <w:rFonts w:cstheme="minorHAnsi"/>
          <w:sz w:val="24"/>
          <w:szCs w:val="24"/>
        </w:rPr>
        <w:t xml:space="preserve"> saranno prese in considerazione le caditoie che risultino visibilmente asciutte e quelle la cui apertura risulti impossibile.</w:t>
      </w:r>
    </w:p>
    <w:p w14:paraId="0B7E5C15" w14:textId="77777777" w:rsidR="00F73676" w:rsidRPr="00970E37" w:rsidRDefault="00F73676" w:rsidP="00F73676">
      <w:pPr>
        <w:autoSpaceDE w:val="0"/>
        <w:autoSpaceDN w:val="0"/>
        <w:adjustRightInd w:val="0"/>
        <w:spacing w:after="0" w:line="240" w:lineRule="auto"/>
        <w:ind w:left="708"/>
        <w:jc w:val="both"/>
        <w:rPr>
          <w:rFonts w:cstheme="minorHAnsi"/>
          <w:sz w:val="24"/>
          <w:szCs w:val="24"/>
        </w:rPr>
      </w:pPr>
      <w:r w:rsidRPr="00970E37">
        <w:rPr>
          <w:rFonts w:cstheme="minorHAnsi"/>
          <w:sz w:val="24"/>
          <w:szCs w:val="24"/>
        </w:rPr>
        <w:t>La massima percentuale ammessa di caditoie infestate sul campione controllato, ovvero con larve di terza/quarta età e pupe è pari al 5%.</w:t>
      </w:r>
    </w:p>
    <w:p w14:paraId="099F58BD" w14:textId="77777777" w:rsidR="00F73676" w:rsidRPr="00970E37" w:rsidRDefault="00F73676" w:rsidP="00F73676">
      <w:pPr>
        <w:autoSpaceDE w:val="0"/>
        <w:autoSpaceDN w:val="0"/>
        <w:adjustRightInd w:val="0"/>
        <w:spacing w:after="0" w:line="240" w:lineRule="auto"/>
        <w:ind w:firstLine="708"/>
        <w:jc w:val="both"/>
        <w:rPr>
          <w:rFonts w:cstheme="minorHAnsi"/>
          <w:sz w:val="24"/>
          <w:szCs w:val="24"/>
        </w:rPr>
      </w:pPr>
      <w:r w:rsidRPr="00970E37">
        <w:rPr>
          <w:rFonts w:cstheme="minorHAnsi"/>
          <w:sz w:val="24"/>
          <w:szCs w:val="24"/>
        </w:rPr>
        <w:t>In caso di carenza acclarata rispetto alla soglia del 5% scatteranno le sanzioni di cui all’art. 5.</w:t>
      </w:r>
    </w:p>
    <w:p w14:paraId="411C0C99" w14:textId="77777777" w:rsidR="00F73676" w:rsidRPr="00970E37" w:rsidRDefault="00F73676" w:rsidP="00F73676">
      <w:pPr>
        <w:autoSpaceDE w:val="0"/>
        <w:autoSpaceDN w:val="0"/>
        <w:adjustRightInd w:val="0"/>
        <w:spacing w:after="0" w:line="240" w:lineRule="auto"/>
        <w:ind w:left="708"/>
        <w:jc w:val="both"/>
        <w:rPr>
          <w:rFonts w:cstheme="minorHAnsi"/>
          <w:sz w:val="24"/>
          <w:szCs w:val="24"/>
        </w:rPr>
      </w:pPr>
      <w:r w:rsidRPr="00970E37">
        <w:rPr>
          <w:rFonts w:cstheme="minorHAnsi"/>
          <w:sz w:val="24"/>
          <w:szCs w:val="24"/>
        </w:rPr>
        <w:t xml:space="preserve">Nelle aree con acclarata resistenza di </w:t>
      </w:r>
      <w:proofErr w:type="spellStart"/>
      <w:r w:rsidRPr="00334C41">
        <w:rPr>
          <w:rFonts w:cstheme="minorHAnsi"/>
          <w:i/>
          <w:iCs/>
          <w:sz w:val="24"/>
          <w:szCs w:val="24"/>
        </w:rPr>
        <w:t>Culex</w:t>
      </w:r>
      <w:proofErr w:type="spellEnd"/>
      <w:r w:rsidRPr="00334C41">
        <w:rPr>
          <w:rFonts w:cstheme="minorHAnsi"/>
          <w:i/>
          <w:iCs/>
          <w:sz w:val="24"/>
          <w:szCs w:val="24"/>
        </w:rPr>
        <w:t xml:space="preserve"> </w:t>
      </w:r>
      <w:proofErr w:type="spellStart"/>
      <w:r w:rsidRPr="00334C41">
        <w:rPr>
          <w:rFonts w:cstheme="minorHAnsi"/>
          <w:i/>
          <w:iCs/>
          <w:sz w:val="24"/>
          <w:szCs w:val="24"/>
        </w:rPr>
        <w:t>pipiens</w:t>
      </w:r>
      <w:proofErr w:type="spellEnd"/>
      <w:r w:rsidRPr="00970E37">
        <w:rPr>
          <w:rFonts w:cstheme="minorHAnsi"/>
          <w:sz w:val="24"/>
          <w:szCs w:val="24"/>
        </w:rPr>
        <w:t xml:space="preserve"> a </w:t>
      </w:r>
      <w:proofErr w:type="spellStart"/>
      <w:r w:rsidRPr="00970E37">
        <w:rPr>
          <w:rFonts w:cstheme="minorHAnsi"/>
          <w:sz w:val="24"/>
          <w:szCs w:val="24"/>
        </w:rPr>
        <w:t>Diflubenzuron</w:t>
      </w:r>
      <w:proofErr w:type="spellEnd"/>
      <w:r w:rsidRPr="00970E37">
        <w:rPr>
          <w:rFonts w:cstheme="minorHAnsi"/>
          <w:sz w:val="24"/>
          <w:szCs w:val="24"/>
        </w:rPr>
        <w:t xml:space="preserve"> il Committente dovrà indicare prodotti alternativi oppure dovrà essere tenuto in considerazione il fenomeno in sede di applicazione delle penali per i controlli di qualità.</w:t>
      </w:r>
    </w:p>
    <w:p w14:paraId="6C1C1D6D"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3.</w:t>
      </w:r>
      <w:r w:rsidRPr="00970E37">
        <w:rPr>
          <w:rFonts w:cstheme="minorHAnsi"/>
          <w:sz w:val="24"/>
          <w:szCs w:val="24"/>
        </w:rPr>
        <w:tab/>
      </w:r>
      <w:r>
        <w:rPr>
          <w:rFonts w:cstheme="minorHAnsi"/>
          <w:sz w:val="24"/>
          <w:szCs w:val="24"/>
        </w:rPr>
        <w:t>V</w:t>
      </w:r>
      <w:r w:rsidRPr="00970E37">
        <w:rPr>
          <w:rFonts w:cstheme="minorHAnsi"/>
          <w:sz w:val="24"/>
          <w:szCs w:val="24"/>
        </w:rPr>
        <w:t>erifica dell’efficacia dei trattamenti adulticidi.</w:t>
      </w:r>
    </w:p>
    <w:p w14:paraId="0DA1C241" w14:textId="77777777" w:rsidR="00F73676" w:rsidRPr="00970E37" w:rsidRDefault="00F73676" w:rsidP="00F73676">
      <w:pPr>
        <w:autoSpaceDE w:val="0"/>
        <w:autoSpaceDN w:val="0"/>
        <w:adjustRightInd w:val="0"/>
        <w:spacing w:after="0" w:line="240" w:lineRule="auto"/>
        <w:ind w:left="708"/>
        <w:jc w:val="both"/>
        <w:rPr>
          <w:rFonts w:cstheme="minorHAnsi"/>
          <w:sz w:val="24"/>
          <w:szCs w:val="24"/>
        </w:rPr>
      </w:pPr>
      <w:r w:rsidRPr="00970E37">
        <w:rPr>
          <w:rFonts w:cstheme="minorHAnsi"/>
          <w:sz w:val="24"/>
          <w:szCs w:val="24"/>
        </w:rPr>
        <w:t>Qualora previsti</w:t>
      </w:r>
      <w:r>
        <w:rPr>
          <w:rFonts w:cstheme="minorHAnsi"/>
          <w:sz w:val="24"/>
          <w:szCs w:val="24"/>
        </w:rPr>
        <w:t>,</w:t>
      </w:r>
      <w:r w:rsidRPr="00970E37">
        <w:rPr>
          <w:rFonts w:cstheme="minorHAnsi"/>
          <w:sz w:val="24"/>
          <w:szCs w:val="24"/>
        </w:rPr>
        <w:t xml:space="preserve"> i tracciati del rilevamento GPS saranno utilizzati come base informativa per la verifica dell’impegno orario sostenuto dall’Impresa e della corretta esecuzione dell’intervento.</w:t>
      </w:r>
    </w:p>
    <w:p w14:paraId="11A60192" w14:textId="77777777" w:rsidR="00F73676" w:rsidRPr="00970E37" w:rsidRDefault="00F73676" w:rsidP="00F73676">
      <w:pPr>
        <w:autoSpaceDE w:val="0"/>
        <w:autoSpaceDN w:val="0"/>
        <w:adjustRightInd w:val="0"/>
        <w:spacing w:after="0" w:line="240" w:lineRule="auto"/>
        <w:ind w:left="708" w:hanging="708"/>
        <w:jc w:val="both"/>
        <w:rPr>
          <w:rFonts w:cstheme="minorHAnsi"/>
          <w:sz w:val="24"/>
          <w:szCs w:val="24"/>
        </w:rPr>
      </w:pPr>
      <w:r w:rsidRPr="00970E37">
        <w:rPr>
          <w:rFonts w:cstheme="minorHAnsi"/>
          <w:sz w:val="24"/>
          <w:szCs w:val="24"/>
        </w:rPr>
        <w:t>4.</w:t>
      </w:r>
      <w:r w:rsidRPr="00970E37">
        <w:rPr>
          <w:rFonts w:cstheme="minorHAnsi"/>
          <w:sz w:val="24"/>
          <w:szCs w:val="24"/>
        </w:rPr>
        <w:tab/>
      </w:r>
      <w:r>
        <w:rPr>
          <w:rFonts w:cstheme="minorHAnsi"/>
          <w:sz w:val="24"/>
          <w:szCs w:val="24"/>
        </w:rPr>
        <w:t>V</w:t>
      </w:r>
      <w:r w:rsidRPr="00970E37">
        <w:rPr>
          <w:rFonts w:cstheme="minorHAnsi"/>
          <w:sz w:val="24"/>
          <w:szCs w:val="24"/>
        </w:rPr>
        <w:t>erifica dell’efficacia dei trattamenti porta-a-porta sulla base dei report. L’efficacia degli interventi potrà essere svolta attraverso:</w:t>
      </w:r>
    </w:p>
    <w:p w14:paraId="2896FC3B" w14:textId="77777777" w:rsidR="00F73676" w:rsidRPr="00970E37" w:rsidRDefault="00F73676" w:rsidP="00F73676">
      <w:pPr>
        <w:autoSpaceDE w:val="0"/>
        <w:autoSpaceDN w:val="0"/>
        <w:adjustRightInd w:val="0"/>
        <w:spacing w:after="0" w:line="240" w:lineRule="auto"/>
        <w:ind w:left="708"/>
        <w:jc w:val="both"/>
        <w:rPr>
          <w:rFonts w:cstheme="minorHAnsi"/>
          <w:sz w:val="24"/>
          <w:szCs w:val="24"/>
        </w:rPr>
      </w:pPr>
      <w:r w:rsidRPr="00970E37">
        <w:rPr>
          <w:rFonts w:cstheme="minorHAnsi"/>
          <w:sz w:val="24"/>
          <w:szCs w:val="24"/>
        </w:rPr>
        <w:t>•</w:t>
      </w:r>
      <w:r w:rsidRPr="00970E37">
        <w:rPr>
          <w:rFonts w:cstheme="minorHAnsi"/>
          <w:sz w:val="24"/>
          <w:szCs w:val="24"/>
        </w:rPr>
        <w:tab/>
        <w:t>verifiche dei civici trattati sulla base della marcatura elettronica</w:t>
      </w:r>
    </w:p>
    <w:p w14:paraId="43573422" w14:textId="77777777" w:rsidR="00F73676" w:rsidRPr="00970E37" w:rsidRDefault="00F73676" w:rsidP="00F73676">
      <w:pPr>
        <w:autoSpaceDE w:val="0"/>
        <w:autoSpaceDN w:val="0"/>
        <w:adjustRightInd w:val="0"/>
        <w:spacing w:after="0" w:line="240" w:lineRule="auto"/>
        <w:ind w:left="708"/>
        <w:jc w:val="both"/>
        <w:rPr>
          <w:rFonts w:cstheme="minorHAnsi"/>
          <w:sz w:val="24"/>
          <w:szCs w:val="24"/>
        </w:rPr>
      </w:pPr>
      <w:r w:rsidRPr="00970E37">
        <w:rPr>
          <w:rFonts w:cstheme="minorHAnsi"/>
          <w:sz w:val="24"/>
          <w:szCs w:val="24"/>
        </w:rPr>
        <w:t>•</w:t>
      </w:r>
      <w:r w:rsidRPr="00970E37">
        <w:rPr>
          <w:rFonts w:cstheme="minorHAnsi"/>
          <w:sz w:val="24"/>
          <w:szCs w:val="24"/>
        </w:rPr>
        <w:tab/>
        <w:t>verifica dei report</w:t>
      </w:r>
    </w:p>
    <w:p w14:paraId="0377C7E2" w14:textId="77777777" w:rsidR="00F73676" w:rsidRPr="00970E37" w:rsidRDefault="00F73676" w:rsidP="00F73676">
      <w:pPr>
        <w:autoSpaceDE w:val="0"/>
        <w:autoSpaceDN w:val="0"/>
        <w:adjustRightInd w:val="0"/>
        <w:spacing w:after="0" w:line="240" w:lineRule="auto"/>
        <w:ind w:left="1416" w:hanging="708"/>
        <w:jc w:val="both"/>
        <w:rPr>
          <w:rFonts w:cstheme="minorHAnsi"/>
          <w:sz w:val="24"/>
          <w:szCs w:val="24"/>
        </w:rPr>
      </w:pPr>
      <w:r w:rsidRPr="00970E37">
        <w:rPr>
          <w:rFonts w:cstheme="minorHAnsi"/>
          <w:sz w:val="24"/>
          <w:szCs w:val="24"/>
        </w:rPr>
        <w:t>•</w:t>
      </w:r>
      <w:r w:rsidRPr="00970E37">
        <w:rPr>
          <w:rFonts w:cstheme="minorHAnsi"/>
          <w:sz w:val="24"/>
          <w:szCs w:val="24"/>
        </w:rPr>
        <w:tab/>
        <w:t>verifica, nei civici trattati, della rimozione dei focolai di sviluppo larvale e controllo di qualità sui trattamenti larvicidi realizzati nei focolai non rimovibili tramite il prelievo di campioni di acqua con le stesse modalità del punto …</w:t>
      </w:r>
    </w:p>
    <w:p w14:paraId="253BE02D"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5.</w:t>
      </w:r>
      <w:r w:rsidRPr="00970E37">
        <w:rPr>
          <w:rFonts w:cstheme="minorHAnsi"/>
          <w:sz w:val="24"/>
          <w:szCs w:val="24"/>
        </w:rPr>
        <w:tab/>
      </w:r>
      <w:r>
        <w:rPr>
          <w:rFonts w:cstheme="minorHAnsi"/>
          <w:sz w:val="24"/>
          <w:szCs w:val="24"/>
        </w:rPr>
        <w:t>V</w:t>
      </w:r>
      <w:r w:rsidRPr="00970E37">
        <w:rPr>
          <w:rFonts w:cstheme="minorHAnsi"/>
          <w:sz w:val="24"/>
          <w:szCs w:val="24"/>
        </w:rPr>
        <w:t>erifica dell’efficacia dei trattamenti nei canali e aree allagate svolta attraverso:</w:t>
      </w:r>
    </w:p>
    <w:p w14:paraId="0513E53C" w14:textId="77777777" w:rsidR="00F73676" w:rsidRPr="00970E37" w:rsidRDefault="00F73676" w:rsidP="00F73676">
      <w:pPr>
        <w:autoSpaceDE w:val="0"/>
        <w:autoSpaceDN w:val="0"/>
        <w:adjustRightInd w:val="0"/>
        <w:spacing w:after="0" w:line="240" w:lineRule="auto"/>
        <w:ind w:left="1416" w:hanging="708"/>
        <w:jc w:val="both"/>
        <w:rPr>
          <w:rFonts w:cstheme="minorHAnsi"/>
          <w:sz w:val="24"/>
          <w:szCs w:val="24"/>
        </w:rPr>
      </w:pPr>
      <w:r w:rsidRPr="00970E37">
        <w:rPr>
          <w:rFonts w:cstheme="minorHAnsi"/>
          <w:sz w:val="24"/>
          <w:szCs w:val="24"/>
        </w:rPr>
        <w:t>•</w:t>
      </w:r>
      <w:r w:rsidRPr="00970E37">
        <w:rPr>
          <w:rFonts w:cstheme="minorHAnsi"/>
          <w:sz w:val="24"/>
          <w:szCs w:val="24"/>
        </w:rPr>
        <w:tab/>
        <w:t>verifica dei tracciati GPS utilizzati come base informativa per la corretta esecuzione dell’intervento e la contabilizzazione dell’impegno sostenuto dall’Impresa;</w:t>
      </w:r>
    </w:p>
    <w:p w14:paraId="674DDBD4" w14:textId="77777777" w:rsidR="00F73676" w:rsidRPr="00970E37" w:rsidRDefault="00F73676" w:rsidP="00F73676">
      <w:pPr>
        <w:autoSpaceDE w:val="0"/>
        <w:autoSpaceDN w:val="0"/>
        <w:adjustRightInd w:val="0"/>
        <w:spacing w:after="0" w:line="240" w:lineRule="auto"/>
        <w:ind w:left="1416" w:hanging="708"/>
        <w:jc w:val="both"/>
        <w:rPr>
          <w:rFonts w:cstheme="minorHAnsi"/>
          <w:sz w:val="24"/>
          <w:szCs w:val="24"/>
        </w:rPr>
      </w:pPr>
      <w:r w:rsidRPr="00970E37">
        <w:rPr>
          <w:rFonts w:cstheme="minorHAnsi"/>
          <w:sz w:val="24"/>
          <w:szCs w:val="24"/>
        </w:rPr>
        <w:lastRenderedPageBreak/>
        <w:t>•</w:t>
      </w:r>
      <w:r w:rsidRPr="00970E37">
        <w:rPr>
          <w:rFonts w:cstheme="minorHAnsi"/>
          <w:sz w:val="24"/>
          <w:szCs w:val="24"/>
        </w:rPr>
        <w:tab/>
        <w:t>verifica dell’efficacia dei trattamenti larvicidi tramite il prelievo di campioni di acqua nei focolai larvali trattati 24/48 ore dopo l’intervento. In questi campioni verrà valutato il numero di larve mature (L3 e L4) e pupe e verrà considerato corretto un trattamento se il numero di larve mature (L3 e L4) campionate è inferiore a 10 larve mature/litro.</w:t>
      </w:r>
    </w:p>
    <w:p w14:paraId="30F7343A"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6.</w:t>
      </w:r>
      <w:r w:rsidRPr="00970E37">
        <w:rPr>
          <w:rFonts w:cstheme="minorHAnsi"/>
          <w:sz w:val="24"/>
          <w:szCs w:val="24"/>
        </w:rPr>
        <w:tab/>
      </w:r>
      <w:r>
        <w:rPr>
          <w:rFonts w:cstheme="minorHAnsi"/>
          <w:sz w:val="24"/>
          <w:szCs w:val="24"/>
        </w:rPr>
        <w:t>V</w:t>
      </w:r>
      <w:r w:rsidRPr="00970E37">
        <w:rPr>
          <w:rFonts w:cstheme="minorHAnsi"/>
          <w:sz w:val="24"/>
          <w:szCs w:val="24"/>
        </w:rPr>
        <w:t>erifica dei trattamenti di emergenza sanitaria.</w:t>
      </w:r>
    </w:p>
    <w:p w14:paraId="169B513E" w14:textId="77777777" w:rsidR="00F73676" w:rsidRPr="00970E37" w:rsidRDefault="00F73676" w:rsidP="00F73676">
      <w:pPr>
        <w:autoSpaceDE w:val="0"/>
        <w:autoSpaceDN w:val="0"/>
        <w:adjustRightInd w:val="0"/>
        <w:spacing w:after="0" w:line="240" w:lineRule="auto"/>
        <w:ind w:firstLine="708"/>
        <w:jc w:val="both"/>
        <w:rPr>
          <w:rFonts w:cstheme="minorHAnsi"/>
          <w:sz w:val="24"/>
          <w:szCs w:val="24"/>
        </w:rPr>
      </w:pPr>
      <w:r w:rsidRPr="00B723A2">
        <w:rPr>
          <w:rFonts w:cstheme="minorHAnsi"/>
          <w:sz w:val="24"/>
          <w:szCs w:val="24"/>
        </w:rPr>
        <w:t>I controlli saranno realizzati dalla RER o dalla Ausl.</w:t>
      </w:r>
    </w:p>
    <w:p w14:paraId="5F886587" w14:textId="77777777" w:rsidR="00F73676" w:rsidRPr="00970E37" w:rsidRDefault="00F73676" w:rsidP="00F73676">
      <w:pPr>
        <w:autoSpaceDE w:val="0"/>
        <w:autoSpaceDN w:val="0"/>
        <w:adjustRightInd w:val="0"/>
        <w:spacing w:after="0" w:line="240" w:lineRule="auto"/>
        <w:ind w:left="708"/>
        <w:jc w:val="both"/>
        <w:rPr>
          <w:rFonts w:cstheme="minorHAnsi"/>
          <w:sz w:val="24"/>
          <w:szCs w:val="24"/>
        </w:rPr>
      </w:pPr>
      <w:r w:rsidRPr="00970E37">
        <w:rPr>
          <w:rFonts w:cstheme="minorHAnsi"/>
          <w:sz w:val="24"/>
          <w:szCs w:val="24"/>
        </w:rPr>
        <w:t>Viene considerato soddisfacente l’intervento che abbia fatto riscontrare i seguenti dati oggettivi:</w:t>
      </w:r>
    </w:p>
    <w:p w14:paraId="0EABDA1E" w14:textId="77777777" w:rsidR="00F73676" w:rsidRPr="00970E37" w:rsidRDefault="00F73676" w:rsidP="00F73676">
      <w:pPr>
        <w:autoSpaceDE w:val="0"/>
        <w:autoSpaceDN w:val="0"/>
        <w:adjustRightInd w:val="0"/>
        <w:spacing w:after="0" w:line="240" w:lineRule="auto"/>
        <w:ind w:left="708"/>
        <w:jc w:val="both"/>
        <w:rPr>
          <w:rFonts w:cstheme="minorHAnsi"/>
          <w:sz w:val="24"/>
          <w:szCs w:val="24"/>
        </w:rPr>
      </w:pPr>
      <w:r w:rsidRPr="00970E37">
        <w:rPr>
          <w:rFonts w:cstheme="minorHAnsi"/>
          <w:sz w:val="24"/>
          <w:szCs w:val="24"/>
        </w:rPr>
        <w:t>•</w:t>
      </w:r>
      <w:r w:rsidRPr="00970E37">
        <w:rPr>
          <w:rFonts w:cstheme="minorHAnsi"/>
          <w:sz w:val="24"/>
          <w:szCs w:val="24"/>
        </w:rPr>
        <w:tab/>
        <w:t>% tombini pubblici infestati con larve mature nell’area di 100 metri inferiore al 5%</w:t>
      </w:r>
    </w:p>
    <w:p w14:paraId="71DB5DDA" w14:textId="77777777" w:rsidR="00F73676" w:rsidRPr="00970E37" w:rsidRDefault="00F73676" w:rsidP="00F73676">
      <w:pPr>
        <w:autoSpaceDE w:val="0"/>
        <w:autoSpaceDN w:val="0"/>
        <w:adjustRightInd w:val="0"/>
        <w:spacing w:after="0" w:line="240" w:lineRule="auto"/>
        <w:ind w:left="708"/>
        <w:jc w:val="both"/>
        <w:rPr>
          <w:rFonts w:cstheme="minorHAnsi"/>
          <w:sz w:val="24"/>
          <w:szCs w:val="24"/>
        </w:rPr>
      </w:pPr>
      <w:r w:rsidRPr="00970E37">
        <w:rPr>
          <w:rFonts w:cstheme="minorHAnsi"/>
          <w:sz w:val="24"/>
          <w:szCs w:val="24"/>
        </w:rPr>
        <w:t>•</w:t>
      </w:r>
      <w:r w:rsidRPr="00970E37">
        <w:rPr>
          <w:rFonts w:cstheme="minorHAnsi"/>
          <w:sz w:val="24"/>
          <w:szCs w:val="24"/>
        </w:rPr>
        <w:tab/>
        <w:t>assenza di focolai attivi in ambito privato</w:t>
      </w:r>
    </w:p>
    <w:p w14:paraId="07AC73CD" w14:textId="77777777" w:rsidR="00F73676" w:rsidRPr="00970E37" w:rsidRDefault="00F73676" w:rsidP="00F73676">
      <w:pPr>
        <w:autoSpaceDE w:val="0"/>
        <w:autoSpaceDN w:val="0"/>
        <w:adjustRightInd w:val="0"/>
        <w:spacing w:after="0" w:line="240" w:lineRule="auto"/>
        <w:ind w:left="708"/>
        <w:jc w:val="both"/>
        <w:rPr>
          <w:rFonts w:cstheme="minorHAnsi"/>
          <w:sz w:val="24"/>
          <w:szCs w:val="24"/>
        </w:rPr>
      </w:pPr>
      <w:r w:rsidRPr="00970E37">
        <w:rPr>
          <w:rFonts w:cstheme="minorHAnsi"/>
          <w:sz w:val="24"/>
          <w:szCs w:val="24"/>
        </w:rPr>
        <w:t>•</w:t>
      </w:r>
      <w:r w:rsidRPr="00970E37">
        <w:rPr>
          <w:rFonts w:cstheme="minorHAnsi"/>
          <w:sz w:val="24"/>
          <w:szCs w:val="24"/>
        </w:rPr>
        <w:tab/>
        <w:t xml:space="preserve">numero di femmine di </w:t>
      </w:r>
      <w:r w:rsidRPr="005711D7">
        <w:rPr>
          <w:rFonts w:cstheme="minorHAnsi"/>
          <w:i/>
          <w:iCs/>
          <w:sz w:val="24"/>
          <w:szCs w:val="24"/>
        </w:rPr>
        <w:t xml:space="preserve">Aedes </w:t>
      </w:r>
      <w:proofErr w:type="spellStart"/>
      <w:r w:rsidRPr="005711D7">
        <w:rPr>
          <w:rFonts w:cstheme="minorHAnsi"/>
          <w:i/>
          <w:iCs/>
          <w:sz w:val="24"/>
          <w:szCs w:val="24"/>
        </w:rPr>
        <w:t>albopictus</w:t>
      </w:r>
      <w:proofErr w:type="spellEnd"/>
      <w:r w:rsidRPr="00970E37">
        <w:rPr>
          <w:rFonts w:cstheme="minorHAnsi"/>
          <w:sz w:val="24"/>
          <w:szCs w:val="24"/>
        </w:rPr>
        <w:t xml:space="preserve"> catturate in 60 minuti inferiore a 5.</w:t>
      </w:r>
    </w:p>
    <w:p w14:paraId="7DE33FD5" w14:textId="77777777" w:rsidR="00F73676" w:rsidRPr="00970E37" w:rsidRDefault="00F73676" w:rsidP="00F73676">
      <w:pPr>
        <w:autoSpaceDE w:val="0"/>
        <w:autoSpaceDN w:val="0"/>
        <w:adjustRightInd w:val="0"/>
        <w:spacing w:after="0" w:line="240" w:lineRule="auto"/>
        <w:ind w:left="708"/>
        <w:jc w:val="both"/>
        <w:rPr>
          <w:rFonts w:cstheme="minorHAnsi"/>
          <w:sz w:val="24"/>
          <w:szCs w:val="24"/>
        </w:rPr>
      </w:pPr>
    </w:p>
    <w:p w14:paraId="1214CFB5" w14:textId="77777777" w:rsidR="00F73676" w:rsidRPr="00FF3B89" w:rsidRDefault="00F73676" w:rsidP="00F73676">
      <w:pPr>
        <w:autoSpaceDE w:val="0"/>
        <w:autoSpaceDN w:val="0"/>
        <w:adjustRightInd w:val="0"/>
        <w:spacing w:after="0" w:line="240" w:lineRule="auto"/>
        <w:jc w:val="both"/>
        <w:rPr>
          <w:rFonts w:cstheme="minorHAnsi"/>
          <w:b/>
          <w:bCs/>
          <w:sz w:val="24"/>
          <w:szCs w:val="24"/>
        </w:rPr>
      </w:pPr>
      <w:r w:rsidRPr="00FF3B89">
        <w:rPr>
          <w:rFonts w:cstheme="minorHAnsi"/>
          <w:b/>
          <w:bCs/>
          <w:sz w:val="24"/>
          <w:szCs w:val="24"/>
        </w:rPr>
        <w:t>ARTICOLO 5</w:t>
      </w:r>
    </w:p>
    <w:p w14:paraId="43711A03" w14:textId="77777777" w:rsidR="00F73676" w:rsidRPr="00FF3B89" w:rsidRDefault="00F73676" w:rsidP="00F73676">
      <w:pPr>
        <w:autoSpaceDE w:val="0"/>
        <w:autoSpaceDN w:val="0"/>
        <w:adjustRightInd w:val="0"/>
        <w:spacing w:after="0" w:line="240" w:lineRule="auto"/>
        <w:jc w:val="both"/>
        <w:rPr>
          <w:rFonts w:cstheme="minorHAnsi"/>
          <w:b/>
          <w:bCs/>
          <w:sz w:val="24"/>
          <w:szCs w:val="24"/>
        </w:rPr>
      </w:pPr>
      <w:r w:rsidRPr="00FF3B89">
        <w:rPr>
          <w:rFonts w:cstheme="minorHAnsi"/>
          <w:b/>
          <w:bCs/>
          <w:sz w:val="24"/>
          <w:szCs w:val="24"/>
        </w:rPr>
        <w:t>Penali</w:t>
      </w:r>
    </w:p>
    <w:p w14:paraId="64FFB4F6"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 xml:space="preserve">In caso di inadempienza/e </w:t>
      </w:r>
      <w:r>
        <w:rPr>
          <w:rFonts w:cstheme="minorHAnsi"/>
          <w:sz w:val="24"/>
          <w:szCs w:val="24"/>
        </w:rPr>
        <w:t>agli obblighi</w:t>
      </w:r>
      <w:r w:rsidRPr="00970E37">
        <w:rPr>
          <w:rFonts w:cstheme="minorHAnsi"/>
          <w:sz w:val="24"/>
          <w:szCs w:val="24"/>
        </w:rPr>
        <w:t xml:space="preserve"> contrattuali sarà applicata una penale come da tabella sottostante.</w:t>
      </w:r>
    </w:p>
    <w:p w14:paraId="40CE3355" w14:textId="77777777" w:rsidR="00F73676" w:rsidRPr="00970E37"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La misura complessiva della penale non può superare il 10% dell’importo contrattuale, pena la facoltà, per la Stazione Appaltante, di risolvere il contratto in danno dell’Impresa. Resta salvo il diritto della Stazione Appaltante al risarcimento degli eventuali maggiori danni, che dal ritardo dell’Impresa dovessero derivare, compresa la facoltà di procedere direttamente al servizio non eseguito a spese dell’Impresa.</w:t>
      </w:r>
    </w:p>
    <w:p w14:paraId="41942848" w14:textId="77777777" w:rsidR="00F73676" w:rsidRDefault="00F73676" w:rsidP="00F73676">
      <w:pPr>
        <w:autoSpaceDE w:val="0"/>
        <w:autoSpaceDN w:val="0"/>
        <w:adjustRightInd w:val="0"/>
        <w:spacing w:after="0" w:line="240" w:lineRule="auto"/>
        <w:jc w:val="both"/>
        <w:rPr>
          <w:rFonts w:cstheme="minorHAnsi"/>
          <w:sz w:val="24"/>
          <w:szCs w:val="24"/>
        </w:rPr>
      </w:pPr>
      <w:r w:rsidRPr="00970E37">
        <w:rPr>
          <w:rFonts w:cstheme="minorHAnsi"/>
          <w:sz w:val="24"/>
          <w:szCs w:val="24"/>
        </w:rPr>
        <w:t>Per ottenere il pagamento delle penalità, la Stazione Appaltante può rivalersi, mediante trattenuta, sui crediti dell’Impresa o sulla cauzione prestata, la quale, eccezion fatta o</w:t>
      </w:r>
      <w:r>
        <w:rPr>
          <w:rFonts w:cstheme="minorHAnsi"/>
          <w:sz w:val="24"/>
          <w:szCs w:val="24"/>
        </w:rPr>
        <w:t>v</w:t>
      </w:r>
      <w:r w:rsidRPr="00970E37">
        <w:rPr>
          <w:rFonts w:cstheme="minorHAnsi"/>
          <w:sz w:val="24"/>
          <w:szCs w:val="24"/>
        </w:rPr>
        <w:t>viamente per il caso di risoluzione del contratto, dovrà essere immediatamente integrata. In particolare, in caso di mancata osservanza da parte dell’Impresa degli obblighi previsti dal</w:t>
      </w:r>
      <w:r>
        <w:rPr>
          <w:rFonts w:cstheme="minorHAnsi"/>
          <w:sz w:val="24"/>
          <w:szCs w:val="24"/>
        </w:rPr>
        <w:t xml:space="preserve"> </w:t>
      </w:r>
      <w:r w:rsidRPr="00970E37">
        <w:rPr>
          <w:rFonts w:cstheme="minorHAnsi"/>
          <w:sz w:val="24"/>
          <w:szCs w:val="24"/>
        </w:rPr>
        <w:t>presente disciplinare, in assenza di giustificato motivo, verranno applicate le penali</w:t>
      </w:r>
      <w:r>
        <w:rPr>
          <w:rFonts w:cstheme="minorHAnsi"/>
          <w:sz w:val="24"/>
          <w:szCs w:val="24"/>
        </w:rPr>
        <w:t xml:space="preserve"> indicate nella tabella sottostante.</w:t>
      </w:r>
      <w:r w:rsidRPr="00970E37">
        <w:rPr>
          <w:rFonts w:cstheme="minorHAnsi"/>
          <w:sz w:val="24"/>
          <w:szCs w:val="24"/>
        </w:rPr>
        <w:t xml:space="preserve"> L’applicazione delle penali è preceduta da regolare contestazione scritta, a mezzo PEC e/o lettera raccomandata A.R., alla quale l’Impresa ha facoltà di presentare le proprie </w:t>
      </w:r>
      <w:r w:rsidRPr="00B723A2">
        <w:rPr>
          <w:rFonts w:cstheme="minorHAnsi"/>
          <w:sz w:val="24"/>
          <w:szCs w:val="24"/>
        </w:rPr>
        <w:t>controdeduzioni</w:t>
      </w:r>
      <w:r w:rsidRPr="003A48ED">
        <w:rPr>
          <w:rFonts w:cstheme="minorHAnsi"/>
          <w:sz w:val="24"/>
          <w:szCs w:val="24"/>
        </w:rPr>
        <w:t>, entro 7 (sette) giorni</w:t>
      </w:r>
      <w:r w:rsidRPr="00970E37">
        <w:rPr>
          <w:rFonts w:cstheme="minorHAnsi"/>
          <w:sz w:val="24"/>
          <w:szCs w:val="24"/>
        </w:rPr>
        <w:t xml:space="preserve"> dal ricevimento della </w:t>
      </w:r>
      <w:proofErr w:type="gramStart"/>
      <w:r w:rsidRPr="00970E37">
        <w:rPr>
          <w:rFonts w:cstheme="minorHAnsi"/>
          <w:sz w:val="24"/>
          <w:szCs w:val="24"/>
        </w:rPr>
        <w:t>predetta</w:t>
      </w:r>
      <w:proofErr w:type="gramEnd"/>
      <w:r w:rsidRPr="00970E37">
        <w:rPr>
          <w:rFonts w:cstheme="minorHAnsi"/>
          <w:sz w:val="24"/>
          <w:szCs w:val="24"/>
        </w:rPr>
        <w:t xml:space="preserve"> nota.</w:t>
      </w:r>
    </w:p>
    <w:p w14:paraId="6BDA3B47" w14:textId="77777777" w:rsidR="00F73676" w:rsidRDefault="00F73676" w:rsidP="00F73676">
      <w:pPr>
        <w:autoSpaceDE w:val="0"/>
        <w:autoSpaceDN w:val="0"/>
        <w:adjustRightInd w:val="0"/>
        <w:spacing w:after="0" w:line="240" w:lineRule="auto"/>
        <w:jc w:val="both"/>
        <w:rPr>
          <w:rFonts w:cstheme="minorHAnsi"/>
          <w:sz w:val="24"/>
          <w:szCs w:val="24"/>
        </w:rPr>
      </w:pPr>
      <w:r w:rsidRPr="00B84BFD">
        <w:rPr>
          <w:rFonts w:cstheme="minorHAnsi"/>
          <w:sz w:val="24"/>
          <w:szCs w:val="24"/>
        </w:rPr>
        <w:t>Le penali verranno applicate in occasione del primo pagamento successivo.</w:t>
      </w:r>
    </w:p>
    <w:p w14:paraId="013E45F1" w14:textId="77777777" w:rsidR="00F73676" w:rsidRDefault="00F73676" w:rsidP="00F73676">
      <w:pPr>
        <w:autoSpaceDE w:val="0"/>
        <w:autoSpaceDN w:val="0"/>
        <w:adjustRightInd w:val="0"/>
        <w:spacing w:after="0" w:line="240" w:lineRule="auto"/>
        <w:jc w:val="both"/>
        <w:rPr>
          <w:rFonts w:cstheme="minorHAnsi"/>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4"/>
        <w:gridCol w:w="5812"/>
        <w:gridCol w:w="3118"/>
      </w:tblGrid>
      <w:tr w:rsidR="00F73676" w:rsidRPr="004C3440" w14:paraId="65EF0313" w14:textId="77777777" w:rsidTr="008026A7">
        <w:trPr>
          <w:trHeight w:val="320"/>
        </w:trPr>
        <w:tc>
          <w:tcPr>
            <w:tcW w:w="704" w:type="dxa"/>
          </w:tcPr>
          <w:p w14:paraId="4D0DE566" w14:textId="77777777" w:rsidR="00F73676" w:rsidRPr="004C3440" w:rsidRDefault="00F73676" w:rsidP="008026A7">
            <w:pPr>
              <w:widowControl w:val="0"/>
              <w:autoSpaceDE w:val="0"/>
              <w:autoSpaceDN w:val="0"/>
              <w:spacing w:before="76" w:after="0" w:line="240" w:lineRule="auto"/>
              <w:ind w:left="96"/>
              <w:rPr>
                <w:rFonts w:eastAsia="Calibri" w:cstheme="minorHAnsi"/>
              </w:rPr>
            </w:pPr>
            <w:r w:rsidRPr="004C3440">
              <w:rPr>
                <w:rFonts w:eastAsia="Times New Roman" w:cstheme="minorHAnsi"/>
                <w:color w:val="231F20"/>
              </w:rPr>
              <w:t>RIF.</w:t>
            </w:r>
          </w:p>
        </w:tc>
        <w:tc>
          <w:tcPr>
            <w:tcW w:w="5812" w:type="dxa"/>
          </w:tcPr>
          <w:p w14:paraId="29265266" w14:textId="77777777" w:rsidR="00F73676" w:rsidRPr="004C3440" w:rsidRDefault="00F73676" w:rsidP="008026A7">
            <w:pPr>
              <w:widowControl w:val="0"/>
              <w:autoSpaceDE w:val="0"/>
              <w:autoSpaceDN w:val="0"/>
              <w:spacing w:before="76" w:after="0" w:line="240" w:lineRule="auto"/>
              <w:ind w:left="93"/>
              <w:rPr>
                <w:rFonts w:eastAsia="Calibri" w:cstheme="minorHAnsi"/>
              </w:rPr>
            </w:pPr>
            <w:r w:rsidRPr="004C3440">
              <w:rPr>
                <w:rFonts w:eastAsia="Times New Roman" w:cstheme="minorHAnsi"/>
                <w:color w:val="231F20"/>
              </w:rPr>
              <w:t>INADEMPIENZA</w:t>
            </w:r>
          </w:p>
        </w:tc>
        <w:tc>
          <w:tcPr>
            <w:tcW w:w="3118" w:type="dxa"/>
          </w:tcPr>
          <w:p w14:paraId="3E33D7EA" w14:textId="77777777" w:rsidR="00F73676" w:rsidRPr="004C3440" w:rsidRDefault="00F73676" w:rsidP="008026A7">
            <w:pPr>
              <w:widowControl w:val="0"/>
              <w:autoSpaceDE w:val="0"/>
              <w:autoSpaceDN w:val="0"/>
              <w:spacing w:before="76" w:after="0" w:line="240" w:lineRule="auto"/>
              <w:ind w:left="93"/>
              <w:rPr>
                <w:rFonts w:eastAsia="Calibri" w:cstheme="minorHAnsi"/>
              </w:rPr>
            </w:pPr>
            <w:r w:rsidRPr="004C3440">
              <w:rPr>
                <w:rFonts w:eastAsia="Times New Roman" w:cstheme="minorHAnsi"/>
                <w:color w:val="231F20"/>
              </w:rPr>
              <w:t>PENALE</w:t>
            </w:r>
          </w:p>
        </w:tc>
      </w:tr>
      <w:tr w:rsidR="00F73676" w:rsidRPr="004C3440" w14:paraId="0E334349" w14:textId="77777777" w:rsidTr="008026A7">
        <w:trPr>
          <w:trHeight w:val="416"/>
        </w:trPr>
        <w:tc>
          <w:tcPr>
            <w:tcW w:w="704" w:type="dxa"/>
          </w:tcPr>
          <w:p w14:paraId="1D55CC4B" w14:textId="77777777" w:rsidR="00F73676" w:rsidRPr="004C3440" w:rsidRDefault="00F73676" w:rsidP="008026A7">
            <w:pPr>
              <w:widowControl w:val="0"/>
              <w:autoSpaceDE w:val="0"/>
              <w:autoSpaceDN w:val="0"/>
              <w:spacing w:before="32" w:after="0" w:line="240" w:lineRule="auto"/>
              <w:ind w:left="95"/>
              <w:rPr>
                <w:rFonts w:eastAsia="Calibri" w:cstheme="minorHAnsi"/>
              </w:rPr>
            </w:pPr>
            <w:r w:rsidRPr="004C3440">
              <w:rPr>
                <w:rFonts w:eastAsia="Times New Roman" w:cstheme="minorHAnsi"/>
                <w:color w:val="231F20"/>
                <w:w w:val="59"/>
              </w:rPr>
              <w:t>1</w:t>
            </w:r>
          </w:p>
        </w:tc>
        <w:tc>
          <w:tcPr>
            <w:tcW w:w="5812" w:type="dxa"/>
          </w:tcPr>
          <w:p w14:paraId="7F8B0B4B" w14:textId="77777777" w:rsidR="00F73676" w:rsidRPr="004C3440" w:rsidRDefault="00F73676" w:rsidP="008026A7">
            <w:pPr>
              <w:widowControl w:val="0"/>
              <w:autoSpaceDE w:val="0"/>
              <w:autoSpaceDN w:val="0"/>
              <w:spacing w:before="33" w:after="0" w:line="223" w:lineRule="auto"/>
              <w:ind w:left="92" w:right="124"/>
              <w:rPr>
                <w:rFonts w:eastAsia="Calibri" w:cstheme="minorHAnsi"/>
              </w:rPr>
            </w:pPr>
            <w:r w:rsidRPr="004C3440">
              <w:rPr>
                <w:rFonts w:eastAsia="Calibri" w:cstheme="minorHAnsi"/>
                <w:color w:val="231F20"/>
                <w:w w:val="90"/>
              </w:rPr>
              <w:t>Ritardo nelle rendicontazioni richieste di cui ai punti Art. 1.b; 1.c;</w:t>
            </w:r>
            <w:r w:rsidRPr="004C3440">
              <w:rPr>
                <w:rFonts w:eastAsia="Calibri" w:cstheme="minorHAnsi"/>
                <w:color w:val="231F20"/>
                <w:spacing w:val="-42"/>
                <w:w w:val="90"/>
              </w:rPr>
              <w:t xml:space="preserve"> </w:t>
            </w:r>
            <w:r w:rsidRPr="004C3440">
              <w:rPr>
                <w:rFonts w:eastAsia="Calibri" w:cstheme="minorHAnsi"/>
                <w:color w:val="231F20"/>
                <w:w w:val="90"/>
              </w:rPr>
              <w:t>3</w:t>
            </w:r>
            <w:r w:rsidRPr="004C3440">
              <w:rPr>
                <w:rFonts w:eastAsia="Calibri" w:cstheme="minorHAnsi"/>
                <w:color w:val="231F20"/>
                <w:spacing w:val="-7"/>
                <w:w w:val="90"/>
              </w:rPr>
              <w:t xml:space="preserve"> </w:t>
            </w:r>
            <w:r w:rsidRPr="004C3440">
              <w:rPr>
                <w:rFonts w:eastAsia="Calibri" w:cstheme="minorHAnsi"/>
                <w:color w:val="231F20"/>
                <w:w w:val="90"/>
              </w:rPr>
              <w:t>del</w:t>
            </w:r>
            <w:r w:rsidRPr="004C3440">
              <w:rPr>
                <w:rFonts w:eastAsia="Calibri" w:cstheme="minorHAnsi"/>
                <w:color w:val="231F20"/>
                <w:spacing w:val="-7"/>
                <w:w w:val="90"/>
              </w:rPr>
              <w:t xml:space="preserve"> </w:t>
            </w:r>
            <w:r w:rsidRPr="004C3440">
              <w:rPr>
                <w:rFonts w:eastAsia="Calibri" w:cstheme="minorHAnsi"/>
                <w:color w:val="231F20"/>
                <w:w w:val="90"/>
              </w:rPr>
              <w:t>presente</w:t>
            </w:r>
            <w:r w:rsidRPr="004C3440">
              <w:rPr>
                <w:rFonts w:eastAsia="Calibri" w:cstheme="minorHAnsi"/>
                <w:color w:val="231F20"/>
                <w:spacing w:val="-7"/>
                <w:w w:val="90"/>
              </w:rPr>
              <w:t xml:space="preserve"> </w:t>
            </w:r>
            <w:r w:rsidRPr="004C3440">
              <w:rPr>
                <w:rFonts w:eastAsia="Calibri" w:cstheme="minorHAnsi"/>
                <w:color w:val="231F20"/>
                <w:w w:val="90"/>
              </w:rPr>
              <w:t>disciplinare</w:t>
            </w:r>
          </w:p>
        </w:tc>
        <w:tc>
          <w:tcPr>
            <w:tcW w:w="3118" w:type="dxa"/>
          </w:tcPr>
          <w:p w14:paraId="143D4957" w14:textId="77777777" w:rsidR="00F73676" w:rsidRPr="004C3440" w:rsidRDefault="00F73676" w:rsidP="008026A7">
            <w:pPr>
              <w:widowControl w:val="0"/>
              <w:autoSpaceDE w:val="0"/>
              <w:autoSpaceDN w:val="0"/>
              <w:spacing w:before="33" w:after="0" w:line="223" w:lineRule="auto"/>
              <w:ind w:left="91" w:right="216"/>
              <w:rPr>
                <w:rFonts w:eastAsia="Calibri" w:cstheme="minorHAnsi"/>
              </w:rPr>
            </w:pPr>
            <w:r w:rsidRPr="004C3440">
              <w:rPr>
                <w:rFonts w:eastAsia="Calibri" w:cstheme="minorHAnsi"/>
                <w:color w:val="231F20"/>
                <w:w w:val="90"/>
              </w:rPr>
              <w:t xml:space="preserve">€ 100,00 </w:t>
            </w:r>
            <w:r>
              <w:rPr>
                <w:rFonts w:eastAsia="Calibri" w:cstheme="minorHAnsi"/>
                <w:color w:val="231F20"/>
                <w:w w:val="90"/>
              </w:rPr>
              <w:t>per ogni giorno di ritardo</w:t>
            </w:r>
          </w:p>
        </w:tc>
      </w:tr>
      <w:tr w:rsidR="00F73676" w:rsidRPr="004C3440" w14:paraId="06F12AC0" w14:textId="77777777" w:rsidTr="008026A7">
        <w:trPr>
          <w:trHeight w:val="436"/>
        </w:trPr>
        <w:tc>
          <w:tcPr>
            <w:tcW w:w="704" w:type="dxa"/>
          </w:tcPr>
          <w:p w14:paraId="5FA8EF3B" w14:textId="77777777" w:rsidR="00F73676" w:rsidRPr="004C3440" w:rsidRDefault="00F73676" w:rsidP="008026A7">
            <w:pPr>
              <w:widowControl w:val="0"/>
              <w:autoSpaceDE w:val="0"/>
              <w:autoSpaceDN w:val="0"/>
              <w:spacing w:before="52" w:after="0" w:line="240" w:lineRule="auto"/>
              <w:ind w:left="95"/>
              <w:rPr>
                <w:rFonts w:eastAsia="Calibri" w:cstheme="minorHAnsi"/>
              </w:rPr>
            </w:pPr>
            <w:r w:rsidRPr="004C3440">
              <w:rPr>
                <w:rFonts w:eastAsia="Times New Roman" w:cstheme="minorHAnsi"/>
                <w:color w:val="231F20"/>
                <w:w w:val="91"/>
              </w:rPr>
              <w:t>2</w:t>
            </w:r>
          </w:p>
        </w:tc>
        <w:tc>
          <w:tcPr>
            <w:tcW w:w="5812" w:type="dxa"/>
          </w:tcPr>
          <w:p w14:paraId="6EEE8E9C" w14:textId="77777777" w:rsidR="00F73676" w:rsidRPr="004C3440" w:rsidRDefault="00F73676" w:rsidP="008026A7">
            <w:pPr>
              <w:widowControl w:val="0"/>
              <w:autoSpaceDE w:val="0"/>
              <w:autoSpaceDN w:val="0"/>
              <w:spacing w:before="54" w:after="0" w:line="223" w:lineRule="auto"/>
              <w:ind w:left="92" w:right="124"/>
              <w:rPr>
                <w:rFonts w:eastAsia="Calibri" w:cstheme="minorHAnsi"/>
              </w:rPr>
            </w:pPr>
            <w:r w:rsidRPr="004C3440">
              <w:rPr>
                <w:rFonts w:eastAsia="Calibri" w:cstheme="minorHAnsi"/>
                <w:color w:val="231F20"/>
                <w:w w:val="90"/>
              </w:rPr>
              <w:t>Ritardo</w:t>
            </w:r>
            <w:r w:rsidRPr="00C9450B">
              <w:rPr>
                <w:rFonts w:eastAsia="Calibri" w:cstheme="minorHAnsi"/>
                <w:color w:val="231F20"/>
                <w:w w:val="90"/>
              </w:rPr>
              <w:t xml:space="preserve"> </w:t>
            </w:r>
            <w:r w:rsidRPr="004C3440">
              <w:rPr>
                <w:rFonts w:eastAsia="Calibri" w:cstheme="minorHAnsi"/>
                <w:color w:val="231F20"/>
                <w:w w:val="90"/>
              </w:rPr>
              <w:t>nell’aggiornamento/trasmissione</w:t>
            </w:r>
            <w:r w:rsidRPr="00C9450B">
              <w:rPr>
                <w:rFonts w:eastAsia="Calibri" w:cstheme="minorHAnsi"/>
                <w:color w:val="231F20"/>
                <w:w w:val="90"/>
              </w:rPr>
              <w:t xml:space="preserve"> </w:t>
            </w:r>
            <w:r w:rsidRPr="004C3440">
              <w:rPr>
                <w:rFonts w:eastAsia="Calibri" w:cstheme="minorHAnsi"/>
                <w:color w:val="231F20"/>
                <w:w w:val="90"/>
              </w:rPr>
              <w:t>del</w:t>
            </w:r>
            <w:r w:rsidRPr="00C9450B">
              <w:rPr>
                <w:rFonts w:eastAsia="Calibri" w:cstheme="minorHAnsi"/>
                <w:color w:val="231F20"/>
                <w:w w:val="90"/>
              </w:rPr>
              <w:t xml:space="preserve"> </w:t>
            </w:r>
            <w:r w:rsidRPr="004C3440">
              <w:rPr>
                <w:rFonts w:eastAsia="Calibri" w:cstheme="minorHAnsi"/>
                <w:color w:val="231F20"/>
                <w:w w:val="90"/>
              </w:rPr>
              <w:t>programma</w:t>
            </w:r>
            <w:r w:rsidRPr="00C9450B">
              <w:rPr>
                <w:rFonts w:eastAsia="Calibri" w:cstheme="minorHAnsi"/>
                <w:color w:val="231F20"/>
                <w:w w:val="90"/>
              </w:rPr>
              <w:t xml:space="preserve"> </w:t>
            </w:r>
            <w:r w:rsidRPr="004C3440">
              <w:rPr>
                <w:rFonts w:eastAsia="Calibri" w:cstheme="minorHAnsi"/>
                <w:color w:val="231F20"/>
                <w:w w:val="90"/>
              </w:rPr>
              <w:t>degli</w:t>
            </w:r>
            <w:r w:rsidRPr="00816ADF">
              <w:rPr>
                <w:rFonts w:eastAsia="Calibri" w:cstheme="minorHAnsi"/>
                <w:color w:val="231F20"/>
                <w:w w:val="90"/>
              </w:rPr>
              <w:t xml:space="preserve"> interventi</w:t>
            </w:r>
          </w:p>
        </w:tc>
        <w:tc>
          <w:tcPr>
            <w:tcW w:w="3118" w:type="dxa"/>
          </w:tcPr>
          <w:p w14:paraId="50E1F141" w14:textId="77777777" w:rsidR="00F73676" w:rsidRPr="004C3440" w:rsidRDefault="00F73676" w:rsidP="008026A7">
            <w:pPr>
              <w:widowControl w:val="0"/>
              <w:autoSpaceDE w:val="0"/>
              <w:autoSpaceDN w:val="0"/>
              <w:spacing w:before="53" w:after="0" w:line="223" w:lineRule="auto"/>
              <w:ind w:left="91" w:right="216"/>
              <w:rPr>
                <w:rFonts w:eastAsia="Calibri" w:cstheme="minorHAnsi"/>
              </w:rPr>
            </w:pPr>
            <w:r w:rsidRPr="004C3440">
              <w:rPr>
                <w:rFonts w:eastAsia="Calibri" w:cstheme="minorHAnsi"/>
                <w:color w:val="231F20"/>
                <w:w w:val="90"/>
              </w:rPr>
              <w:t xml:space="preserve">€ 100,00 </w:t>
            </w:r>
            <w:r w:rsidRPr="00960EB7">
              <w:rPr>
                <w:rFonts w:eastAsia="Calibri" w:cstheme="minorHAnsi"/>
                <w:color w:val="231F20"/>
                <w:w w:val="90"/>
              </w:rPr>
              <w:t>per ogni giorno di ritardo</w:t>
            </w:r>
          </w:p>
        </w:tc>
      </w:tr>
      <w:tr w:rsidR="00F73676" w:rsidRPr="004C3440" w14:paraId="26274858" w14:textId="77777777" w:rsidTr="008026A7">
        <w:trPr>
          <w:trHeight w:val="796"/>
        </w:trPr>
        <w:tc>
          <w:tcPr>
            <w:tcW w:w="704" w:type="dxa"/>
          </w:tcPr>
          <w:p w14:paraId="6D01BCF2" w14:textId="77777777" w:rsidR="00F73676" w:rsidRPr="004C3440" w:rsidRDefault="00F73676" w:rsidP="008026A7">
            <w:pPr>
              <w:widowControl w:val="0"/>
              <w:autoSpaceDE w:val="0"/>
              <w:autoSpaceDN w:val="0"/>
              <w:spacing w:before="52" w:after="0" w:line="240" w:lineRule="auto"/>
              <w:ind w:left="95"/>
              <w:rPr>
                <w:rFonts w:eastAsia="Calibri" w:cstheme="minorHAnsi"/>
              </w:rPr>
            </w:pPr>
            <w:r w:rsidRPr="004C3440">
              <w:rPr>
                <w:rFonts w:eastAsia="Times New Roman" w:cstheme="minorHAnsi"/>
                <w:color w:val="231F20"/>
                <w:w w:val="88"/>
              </w:rPr>
              <w:t>3</w:t>
            </w:r>
          </w:p>
        </w:tc>
        <w:tc>
          <w:tcPr>
            <w:tcW w:w="5812" w:type="dxa"/>
          </w:tcPr>
          <w:p w14:paraId="76BA8EC4" w14:textId="77777777" w:rsidR="00F73676" w:rsidRPr="00C9450B" w:rsidRDefault="00F73676" w:rsidP="008026A7">
            <w:pPr>
              <w:widowControl w:val="0"/>
              <w:autoSpaceDE w:val="0"/>
              <w:autoSpaceDN w:val="0"/>
              <w:spacing w:before="53" w:after="0" w:line="223" w:lineRule="auto"/>
              <w:ind w:left="92" w:right="124"/>
              <w:rPr>
                <w:rFonts w:eastAsia="Calibri" w:cstheme="minorHAnsi"/>
                <w:color w:val="231F20"/>
                <w:w w:val="90"/>
              </w:rPr>
            </w:pPr>
            <w:r w:rsidRPr="00C9450B">
              <w:rPr>
                <w:rFonts w:eastAsia="Calibri" w:cstheme="minorHAnsi"/>
                <w:color w:val="231F20"/>
                <w:w w:val="90"/>
              </w:rPr>
              <w:t>Mancata informazione preventiva all’utenza nel caso di trattamenti adulticidi (Art. 1 punto b e c) secondo le modalità prescritte dalle disposizioni legislative vigenti a scopo di sicurezza</w:t>
            </w:r>
          </w:p>
        </w:tc>
        <w:tc>
          <w:tcPr>
            <w:tcW w:w="3118" w:type="dxa"/>
          </w:tcPr>
          <w:p w14:paraId="6E03E2F8" w14:textId="77777777" w:rsidR="00F73676" w:rsidRPr="00C9450B" w:rsidRDefault="00F73676" w:rsidP="008026A7">
            <w:pPr>
              <w:widowControl w:val="0"/>
              <w:autoSpaceDE w:val="0"/>
              <w:autoSpaceDN w:val="0"/>
              <w:spacing w:before="53" w:after="0" w:line="223" w:lineRule="auto"/>
              <w:ind w:left="91"/>
              <w:rPr>
                <w:rFonts w:eastAsia="Calibri" w:cstheme="minorHAnsi"/>
                <w:color w:val="231F20"/>
                <w:w w:val="95"/>
              </w:rPr>
            </w:pPr>
            <w:r w:rsidRPr="00C9450B">
              <w:rPr>
                <w:rFonts w:eastAsia="Calibri" w:cstheme="minorHAnsi"/>
                <w:color w:val="231F20"/>
                <w:w w:val="95"/>
              </w:rPr>
              <w:t>€ 300,00 per ogni contestazione</w:t>
            </w:r>
          </w:p>
        </w:tc>
      </w:tr>
      <w:tr w:rsidR="00F73676" w:rsidRPr="004C3440" w14:paraId="4B9762F3" w14:textId="77777777" w:rsidTr="008026A7">
        <w:trPr>
          <w:trHeight w:val="436"/>
        </w:trPr>
        <w:tc>
          <w:tcPr>
            <w:tcW w:w="704" w:type="dxa"/>
          </w:tcPr>
          <w:p w14:paraId="4C0F225F" w14:textId="77777777" w:rsidR="00F73676" w:rsidRPr="004C3440" w:rsidRDefault="00F73676" w:rsidP="008026A7">
            <w:pPr>
              <w:widowControl w:val="0"/>
              <w:autoSpaceDE w:val="0"/>
              <w:autoSpaceDN w:val="0"/>
              <w:spacing w:before="52" w:after="0" w:line="240" w:lineRule="auto"/>
              <w:ind w:left="95"/>
              <w:rPr>
                <w:rFonts w:eastAsia="Calibri" w:cstheme="minorHAnsi"/>
              </w:rPr>
            </w:pPr>
            <w:r w:rsidRPr="004C3440">
              <w:rPr>
                <w:rFonts w:eastAsia="Times New Roman" w:cstheme="minorHAnsi"/>
                <w:color w:val="231F20"/>
                <w:w w:val="96"/>
              </w:rPr>
              <w:t>4</w:t>
            </w:r>
          </w:p>
        </w:tc>
        <w:tc>
          <w:tcPr>
            <w:tcW w:w="5812" w:type="dxa"/>
          </w:tcPr>
          <w:p w14:paraId="7BA67E82" w14:textId="77777777" w:rsidR="00F73676" w:rsidRPr="004C3440" w:rsidRDefault="00F73676" w:rsidP="008026A7">
            <w:pPr>
              <w:widowControl w:val="0"/>
              <w:autoSpaceDE w:val="0"/>
              <w:autoSpaceDN w:val="0"/>
              <w:spacing w:before="53" w:after="0" w:line="223" w:lineRule="auto"/>
              <w:ind w:left="92" w:right="124"/>
              <w:rPr>
                <w:rFonts w:eastAsia="Calibri" w:cstheme="minorHAnsi"/>
              </w:rPr>
            </w:pPr>
            <w:r w:rsidRPr="004C3440">
              <w:rPr>
                <w:rFonts w:eastAsia="Calibri" w:cstheme="minorHAnsi"/>
                <w:color w:val="231F20"/>
                <w:w w:val="90"/>
              </w:rPr>
              <w:t>Difformità</w:t>
            </w:r>
            <w:r w:rsidRPr="004C3440">
              <w:rPr>
                <w:rFonts w:eastAsia="Calibri" w:cstheme="minorHAnsi"/>
                <w:color w:val="231F20"/>
                <w:spacing w:val="21"/>
                <w:w w:val="90"/>
              </w:rPr>
              <w:t xml:space="preserve"> </w:t>
            </w:r>
            <w:r w:rsidRPr="004C3440">
              <w:rPr>
                <w:rFonts w:eastAsia="Calibri" w:cstheme="minorHAnsi"/>
                <w:color w:val="231F20"/>
                <w:w w:val="90"/>
              </w:rPr>
              <w:t>dei</w:t>
            </w:r>
            <w:r w:rsidRPr="004C3440">
              <w:rPr>
                <w:rFonts w:eastAsia="Calibri" w:cstheme="minorHAnsi"/>
                <w:color w:val="231F20"/>
                <w:spacing w:val="21"/>
                <w:w w:val="90"/>
              </w:rPr>
              <w:t xml:space="preserve"> </w:t>
            </w:r>
            <w:r w:rsidRPr="004C3440">
              <w:rPr>
                <w:rFonts w:eastAsia="Calibri" w:cstheme="minorHAnsi"/>
                <w:color w:val="231F20"/>
                <w:w w:val="90"/>
              </w:rPr>
              <w:t>prodotti</w:t>
            </w:r>
            <w:r w:rsidRPr="004C3440">
              <w:rPr>
                <w:rFonts w:eastAsia="Calibri" w:cstheme="minorHAnsi"/>
                <w:color w:val="231F20"/>
                <w:spacing w:val="21"/>
                <w:w w:val="90"/>
              </w:rPr>
              <w:t xml:space="preserve"> </w:t>
            </w:r>
            <w:r w:rsidRPr="004C3440">
              <w:rPr>
                <w:rFonts w:eastAsia="Calibri" w:cstheme="minorHAnsi"/>
                <w:color w:val="231F20"/>
                <w:w w:val="90"/>
              </w:rPr>
              <w:t>utilizzati</w:t>
            </w:r>
            <w:r w:rsidRPr="004C3440">
              <w:rPr>
                <w:rFonts w:eastAsia="Calibri" w:cstheme="minorHAnsi"/>
                <w:color w:val="231F20"/>
                <w:spacing w:val="21"/>
                <w:w w:val="90"/>
              </w:rPr>
              <w:t xml:space="preserve"> </w:t>
            </w:r>
            <w:r w:rsidRPr="004C3440">
              <w:rPr>
                <w:rFonts w:eastAsia="Calibri" w:cstheme="minorHAnsi"/>
                <w:color w:val="231F20"/>
                <w:w w:val="90"/>
              </w:rPr>
              <w:t>alle</w:t>
            </w:r>
            <w:r w:rsidRPr="004C3440">
              <w:rPr>
                <w:rFonts w:eastAsia="Calibri" w:cstheme="minorHAnsi"/>
                <w:color w:val="231F20"/>
                <w:spacing w:val="21"/>
                <w:w w:val="90"/>
              </w:rPr>
              <w:t xml:space="preserve"> </w:t>
            </w:r>
            <w:r w:rsidRPr="004C3440">
              <w:rPr>
                <w:rFonts w:eastAsia="Calibri" w:cstheme="minorHAnsi"/>
                <w:color w:val="231F20"/>
                <w:w w:val="90"/>
              </w:rPr>
              <w:t>specifiche</w:t>
            </w:r>
            <w:r w:rsidRPr="004C3440">
              <w:rPr>
                <w:rFonts w:eastAsia="Calibri" w:cstheme="minorHAnsi"/>
                <w:color w:val="231F20"/>
                <w:spacing w:val="22"/>
                <w:w w:val="90"/>
              </w:rPr>
              <w:t xml:space="preserve"> </w:t>
            </w:r>
            <w:r w:rsidRPr="004C3440">
              <w:rPr>
                <w:rFonts w:eastAsia="Calibri" w:cstheme="minorHAnsi"/>
                <w:color w:val="231F20"/>
                <w:w w:val="90"/>
              </w:rPr>
              <w:t>tecniche</w:t>
            </w:r>
            <w:r w:rsidRPr="004C3440">
              <w:rPr>
                <w:rFonts w:eastAsia="Calibri" w:cstheme="minorHAnsi"/>
                <w:color w:val="231F20"/>
                <w:spacing w:val="21"/>
                <w:w w:val="90"/>
              </w:rPr>
              <w:t xml:space="preserve"> </w:t>
            </w:r>
            <w:r w:rsidRPr="004C3440">
              <w:rPr>
                <w:rFonts w:eastAsia="Calibri" w:cstheme="minorHAnsi"/>
                <w:color w:val="231F20"/>
                <w:w w:val="90"/>
              </w:rPr>
              <w:t>e</w:t>
            </w:r>
            <w:r w:rsidRPr="004C3440">
              <w:rPr>
                <w:rFonts w:eastAsia="Calibri" w:cstheme="minorHAnsi"/>
                <w:color w:val="231F20"/>
                <w:spacing w:val="1"/>
                <w:w w:val="90"/>
              </w:rPr>
              <w:t xml:space="preserve"> </w:t>
            </w:r>
            <w:r w:rsidRPr="004C3440">
              <w:rPr>
                <w:rFonts w:eastAsia="Calibri" w:cstheme="minorHAnsi"/>
                <w:color w:val="231F20"/>
                <w:w w:val="90"/>
              </w:rPr>
              <w:t>prescrizioni</w:t>
            </w:r>
            <w:r w:rsidRPr="004C3440">
              <w:rPr>
                <w:rFonts w:eastAsia="Calibri" w:cstheme="minorHAnsi"/>
                <w:color w:val="231F20"/>
                <w:spacing w:val="1"/>
                <w:w w:val="90"/>
              </w:rPr>
              <w:t xml:space="preserve"> </w:t>
            </w:r>
            <w:r w:rsidRPr="004C3440">
              <w:rPr>
                <w:rFonts w:eastAsia="Calibri" w:cstheme="minorHAnsi"/>
                <w:color w:val="231F20"/>
                <w:w w:val="90"/>
              </w:rPr>
              <w:t>di</w:t>
            </w:r>
            <w:r w:rsidRPr="004C3440">
              <w:rPr>
                <w:rFonts w:eastAsia="Calibri" w:cstheme="minorHAnsi"/>
                <w:color w:val="231F20"/>
                <w:spacing w:val="2"/>
                <w:w w:val="90"/>
              </w:rPr>
              <w:t xml:space="preserve"> </w:t>
            </w:r>
            <w:r w:rsidRPr="004C3440">
              <w:rPr>
                <w:rFonts w:eastAsia="Calibri" w:cstheme="minorHAnsi"/>
                <w:color w:val="231F20"/>
                <w:w w:val="90"/>
              </w:rPr>
              <w:t>cui</w:t>
            </w:r>
            <w:r w:rsidRPr="004C3440">
              <w:rPr>
                <w:rFonts w:eastAsia="Calibri" w:cstheme="minorHAnsi"/>
                <w:color w:val="231F20"/>
                <w:spacing w:val="2"/>
                <w:w w:val="90"/>
              </w:rPr>
              <w:t xml:space="preserve"> </w:t>
            </w:r>
            <w:r w:rsidRPr="004C3440">
              <w:rPr>
                <w:rFonts w:eastAsia="Calibri" w:cstheme="minorHAnsi"/>
                <w:color w:val="231F20"/>
                <w:w w:val="90"/>
              </w:rPr>
              <w:t>all’Art.</w:t>
            </w:r>
            <w:r w:rsidRPr="004C3440">
              <w:rPr>
                <w:rFonts w:eastAsia="Calibri" w:cstheme="minorHAnsi"/>
                <w:color w:val="231F20"/>
                <w:spacing w:val="2"/>
                <w:w w:val="90"/>
              </w:rPr>
              <w:t xml:space="preserve"> </w:t>
            </w:r>
            <w:r w:rsidRPr="004C3440">
              <w:rPr>
                <w:rFonts w:eastAsia="Calibri" w:cstheme="minorHAnsi"/>
                <w:color w:val="231F20"/>
                <w:w w:val="90"/>
              </w:rPr>
              <w:t>2</w:t>
            </w:r>
            <w:r w:rsidRPr="004C3440">
              <w:rPr>
                <w:rFonts w:eastAsia="Calibri" w:cstheme="minorHAnsi"/>
                <w:color w:val="231F20"/>
                <w:spacing w:val="2"/>
                <w:w w:val="90"/>
              </w:rPr>
              <w:t xml:space="preserve"> </w:t>
            </w:r>
            <w:r w:rsidRPr="004C3440">
              <w:rPr>
                <w:rFonts w:eastAsia="Calibri" w:cstheme="minorHAnsi"/>
                <w:color w:val="231F20"/>
                <w:w w:val="90"/>
              </w:rPr>
              <w:t>del</w:t>
            </w:r>
            <w:r w:rsidRPr="004C3440">
              <w:rPr>
                <w:rFonts w:eastAsia="Calibri" w:cstheme="minorHAnsi"/>
                <w:color w:val="231F20"/>
                <w:spacing w:val="2"/>
                <w:w w:val="90"/>
              </w:rPr>
              <w:t xml:space="preserve"> </w:t>
            </w:r>
            <w:r w:rsidRPr="004C3440">
              <w:rPr>
                <w:rFonts w:eastAsia="Calibri" w:cstheme="minorHAnsi"/>
                <w:color w:val="231F20"/>
                <w:w w:val="90"/>
              </w:rPr>
              <w:t>presente</w:t>
            </w:r>
            <w:r w:rsidRPr="004C3440">
              <w:rPr>
                <w:rFonts w:eastAsia="Calibri" w:cstheme="minorHAnsi"/>
                <w:color w:val="231F20"/>
                <w:spacing w:val="2"/>
                <w:w w:val="90"/>
              </w:rPr>
              <w:t xml:space="preserve"> </w:t>
            </w:r>
            <w:r w:rsidRPr="004C3440">
              <w:rPr>
                <w:rFonts w:eastAsia="Calibri" w:cstheme="minorHAnsi"/>
                <w:color w:val="231F20"/>
                <w:w w:val="90"/>
              </w:rPr>
              <w:t>disciplinare</w:t>
            </w:r>
          </w:p>
        </w:tc>
        <w:tc>
          <w:tcPr>
            <w:tcW w:w="3118" w:type="dxa"/>
          </w:tcPr>
          <w:p w14:paraId="3D5045ED" w14:textId="77777777" w:rsidR="00F73676" w:rsidRPr="004C3440" w:rsidRDefault="00F73676" w:rsidP="008026A7">
            <w:pPr>
              <w:widowControl w:val="0"/>
              <w:autoSpaceDE w:val="0"/>
              <w:autoSpaceDN w:val="0"/>
              <w:spacing w:before="53" w:after="0" w:line="223" w:lineRule="auto"/>
              <w:ind w:left="91"/>
              <w:rPr>
                <w:rFonts w:eastAsia="Calibri" w:cstheme="minorHAnsi"/>
              </w:rPr>
            </w:pPr>
            <w:r w:rsidRPr="004C3440">
              <w:rPr>
                <w:rFonts w:eastAsia="Calibri" w:cstheme="minorHAnsi"/>
                <w:color w:val="231F20"/>
                <w:w w:val="90"/>
              </w:rPr>
              <w:t>€</w:t>
            </w:r>
            <w:r w:rsidRPr="004C3440">
              <w:rPr>
                <w:rFonts w:eastAsia="Calibri" w:cstheme="minorHAnsi"/>
                <w:color w:val="231F20"/>
                <w:spacing w:val="4"/>
                <w:w w:val="90"/>
              </w:rPr>
              <w:t xml:space="preserve"> </w:t>
            </w:r>
            <w:r w:rsidRPr="004C3440">
              <w:rPr>
                <w:rFonts w:eastAsia="Calibri" w:cstheme="minorHAnsi"/>
                <w:color w:val="231F20"/>
                <w:w w:val="90"/>
              </w:rPr>
              <w:t>300,00</w:t>
            </w:r>
            <w:r w:rsidRPr="004C3440">
              <w:rPr>
                <w:rFonts w:eastAsia="Calibri" w:cstheme="minorHAnsi"/>
                <w:color w:val="231F20"/>
                <w:spacing w:val="5"/>
                <w:w w:val="90"/>
              </w:rPr>
              <w:t xml:space="preserve"> </w:t>
            </w:r>
            <w:r w:rsidRPr="00960EB7">
              <w:rPr>
                <w:rFonts w:eastAsia="Calibri" w:cstheme="minorHAnsi"/>
                <w:color w:val="231F20"/>
                <w:w w:val="90"/>
              </w:rPr>
              <w:t>per ogni contestazione</w:t>
            </w:r>
          </w:p>
        </w:tc>
      </w:tr>
      <w:tr w:rsidR="00F73676" w:rsidRPr="004C3440" w14:paraId="7611D598" w14:textId="77777777" w:rsidTr="008026A7">
        <w:trPr>
          <w:trHeight w:val="436"/>
        </w:trPr>
        <w:tc>
          <w:tcPr>
            <w:tcW w:w="704" w:type="dxa"/>
          </w:tcPr>
          <w:p w14:paraId="09BBD38E" w14:textId="77777777" w:rsidR="00F73676" w:rsidRPr="004C3440" w:rsidRDefault="00F73676" w:rsidP="008026A7">
            <w:pPr>
              <w:widowControl w:val="0"/>
              <w:autoSpaceDE w:val="0"/>
              <w:autoSpaceDN w:val="0"/>
              <w:spacing w:before="52" w:after="0" w:line="240" w:lineRule="auto"/>
              <w:ind w:left="95"/>
              <w:rPr>
                <w:rFonts w:eastAsia="Calibri" w:cstheme="minorHAnsi"/>
              </w:rPr>
            </w:pPr>
            <w:r w:rsidRPr="004C3440">
              <w:rPr>
                <w:rFonts w:eastAsia="Times New Roman" w:cstheme="minorHAnsi"/>
                <w:color w:val="231F20"/>
                <w:w w:val="94"/>
              </w:rPr>
              <w:t>5</w:t>
            </w:r>
          </w:p>
        </w:tc>
        <w:tc>
          <w:tcPr>
            <w:tcW w:w="5812" w:type="dxa"/>
          </w:tcPr>
          <w:p w14:paraId="05AFA8CF" w14:textId="77777777" w:rsidR="00F73676" w:rsidRPr="004C3440" w:rsidRDefault="00F73676" w:rsidP="008026A7">
            <w:pPr>
              <w:widowControl w:val="0"/>
              <w:autoSpaceDE w:val="0"/>
              <w:autoSpaceDN w:val="0"/>
              <w:spacing w:before="53" w:after="0" w:line="223" w:lineRule="auto"/>
              <w:ind w:left="92"/>
              <w:rPr>
                <w:rFonts w:eastAsia="Calibri" w:cstheme="minorHAnsi"/>
              </w:rPr>
            </w:pPr>
            <w:r w:rsidRPr="004C3440">
              <w:rPr>
                <w:rFonts w:eastAsia="Calibri" w:cstheme="minorHAnsi"/>
                <w:color w:val="231F20"/>
                <w:w w:val="90"/>
              </w:rPr>
              <w:t>Mancato</w:t>
            </w:r>
            <w:r w:rsidRPr="004C3440">
              <w:rPr>
                <w:rFonts w:eastAsia="Calibri" w:cstheme="minorHAnsi"/>
                <w:color w:val="231F20"/>
                <w:spacing w:val="17"/>
                <w:w w:val="90"/>
              </w:rPr>
              <w:t xml:space="preserve"> </w:t>
            </w:r>
            <w:r w:rsidRPr="004C3440">
              <w:rPr>
                <w:rFonts w:eastAsia="Calibri" w:cstheme="minorHAnsi"/>
                <w:color w:val="231F20"/>
                <w:w w:val="90"/>
              </w:rPr>
              <w:t>o</w:t>
            </w:r>
            <w:r w:rsidRPr="004C3440">
              <w:rPr>
                <w:rFonts w:eastAsia="Calibri" w:cstheme="minorHAnsi"/>
                <w:color w:val="231F20"/>
                <w:spacing w:val="17"/>
                <w:w w:val="90"/>
              </w:rPr>
              <w:t xml:space="preserve"> </w:t>
            </w:r>
            <w:r w:rsidRPr="004C3440">
              <w:rPr>
                <w:rFonts w:eastAsia="Calibri" w:cstheme="minorHAnsi"/>
                <w:color w:val="231F20"/>
                <w:w w:val="90"/>
              </w:rPr>
              <w:t>non</w:t>
            </w:r>
            <w:r w:rsidRPr="004C3440">
              <w:rPr>
                <w:rFonts w:eastAsia="Calibri" w:cstheme="minorHAnsi"/>
                <w:color w:val="231F20"/>
                <w:spacing w:val="16"/>
                <w:w w:val="90"/>
              </w:rPr>
              <w:t xml:space="preserve"> </w:t>
            </w:r>
            <w:r w:rsidRPr="004C3440">
              <w:rPr>
                <w:rFonts w:eastAsia="Calibri" w:cstheme="minorHAnsi"/>
                <w:color w:val="231F20"/>
                <w:w w:val="90"/>
              </w:rPr>
              <w:t>conforme</w:t>
            </w:r>
            <w:r w:rsidRPr="004C3440">
              <w:rPr>
                <w:rFonts w:eastAsia="Calibri" w:cstheme="minorHAnsi"/>
                <w:color w:val="231F20"/>
                <w:spacing w:val="17"/>
                <w:w w:val="90"/>
              </w:rPr>
              <w:t xml:space="preserve"> </w:t>
            </w:r>
            <w:r w:rsidRPr="004C3440">
              <w:rPr>
                <w:rFonts w:eastAsia="Calibri" w:cstheme="minorHAnsi"/>
                <w:color w:val="231F20"/>
                <w:w w:val="90"/>
              </w:rPr>
              <w:t>utilizzo</w:t>
            </w:r>
            <w:r w:rsidRPr="004C3440">
              <w:rPr>
                <w:rFonts w:eastAsia="Calibri" w:cstheme="minorHAnsi"/>
                <w:color w:val="231F20"/>
                <w:spacing w:val="17"/>
                <w:w w:val="90"/>
              </w:rPr>
              <w:t xml:space="preserve"> </w:t>
            </w:r>
            <w:r w:rsidRPr="004C3440">
              <w:rPr>
                <w:rFonts w:eastAsia="Calibri" w:cstheme="minorHAnsi"/>
                <w:color w:val="231F20"/>
                <w:w w:val="90"/>
              </w:rPr>
              <w:t>di</w:t>
            </w:r>
            <w:r w:rsidRPr="004C3440">
              <w:rPr>
                <w:rFonts w:eastAsia="Calibri" w:cstheme="minorHAnsi"/>
                <w:color w:val="231F20"/>
                <w:spacing w:val="17"/>
                <w:w w:val="90"/>
              </w:rPr>
              <w:t xml:space="preserve"> </w:t>
            </w:r>
            <w:r w:rsidRPr="004C3440">
              <w:rPr>
                <w:rFonts w:eastAsia="Calibri" w:cstheme="minorHAnsi"/>
                <w:color w:val="231F20"/>
                <w:w w:val="90"/>
              </w:rPr>
              <w:t>attrezzature,</w:t>
            </w:r>
            <w:r w:rsidRPr="004C3440">
              <w:rPr>
                <w:rFonts w:eastAsia="Calibri" w:cstheme="minorHAnsi"/>
                <w:color w:val="231F20"/>
                <w:spacing w:val="17"/>
                <w:w w:val="90"/>
              </w:rPr>
              <w:t xml:space="preserve"> </w:t>
            </w:r>
            <w:r w:rsidRPr="004C3440">
              <w:rPr>
                <w:rFonts w:eastAsia="Calibri" w:cstheme="minorHAnsi"/>
                <w:color w:val="231F20"/>
                <w:w w:val="90"/>
              </w:rPr>
              <w:t>mezzi</w:t>
            </w:r>
            <w:r w:rsidRPr="004C3440">
              <w:rPr>
                <w:rFonts w:eastAsia="Calibri" w:cstheme="minorHAnsi"/>
                <w:color w:val="231F20"/>
                <w:spacing w:val="17"/>
                <w:w w:val="90"/>
              </w:rPr>
              <w:t xml:space="preserve"> </w:t>
            </w:r>
            <w:r w:rsidRPr="004C3440">
              <w:rPr>
                <w:rFonts w:eastAsia="Calibri" w:cstheme="minorHAnsi"/>
                <w:color w:val="231F20"/>
                <w:w w:val="90"/>
              </w:rPr>
              <w:t>e</w:t>
            </w:r>
            <w:r w:rsidRPr="004C3440">
              <w:rPr>
                <w:rFonts w:eastAsia="Calibri" w:cstheme="minorHAnsi"/>
                <w:color w:val="231F20"/>
                <w:spacing w:val="1"/>
                <w:w w:val="90"/>
              </w:rPr>
              <w:t xml:space="preserve"> </w:t>
            </w:r>
            <w:r w:rsidRPr="004C3440">
              <w:rPr>
                <w:rFonts w:eastAsia="Calibri" w:cstheme="minorHAnsi"/>
                <w:color w:val="231F20"/>
                <w:w w:val="90"/>
              </w:rPr>
              <w:t>indumenti</w:t>
            </w:r>
            <w:r w:rsidRPr="004C3440">
              <w:rPr>
                <w:rFonts w:eastAsia="Calibri" w:cstheme="minorHAnsi"/>
                <w:color w:val="231F20"/>
                <w:spacing w:val="-2"/>
                <w:w w:val="90"/>
              </w:rPr>
              <w:t xml:space="preserve"> </w:t>
            </w:r>
            <w:r w:rsidRPr="004C3440">
              <w:rPr>
                <w:rFonts w:eastAsia="Calibri" w:cstheme="minorHAnsi"/>
                <w:color w:val="231F20"/>
                <w:w w:val="90"/>
              </w:rPr>
              <w:t>come</w:t>
            </w:r>
            <w:r w:rsidRPr="004C3440">
              <w:rPr>
                <w:rFonts w:eastAsia="Calibri" w:cstheme="minorHAnsi"/>
                <w:color w:val="231F20"/>
                <w:spacing w:val="-1"/>
                <w:w w:val="90"/>
              </w:rPr>
              <w:t xml:space="preserve"> </w:t>
            </w:r>
            <w:proofErr w:type="spellStart"/>
            <w:r w:rsidRPr="004C3440">
              <w:rPr>
                <w:rFonts w:eastAsia="Calibri" w:cstheme="minorHAnsi"/>
                <w:color w:val="231F20"/>
                <w:w w:val="90"/>
              </w:rPr>
              <w:t>da</w:t>
            </w:r>
            <w:proofErr w:type="spellEnd"/>
            <w:r w:rsidRPr="004C3440">
              <w:rPr>
                <w:rFonts w:eastAsia="Calibri" w:cstheme="minorHAnsi"/>
                <w:color w:val="231F20"/>
                <w:spacing w:val="-2"/>
                <w:w w:val="90"/>
              </w:rPr>
              <w:t xml:space="preserve"> </w:t>
            </w:r>
            <w:r w:rsidRPr="004C3440">
              <w:rPr>
                <w:rFonts w:eastAsia="Calibri" w:cstheme="minorHAnsi"/>
                <w:color w:val="231F20"/>
                <w:w w:val="90"/>
              </w:rPr>
              <w:t>presente</w:t>
            </w:r>
            <w:r w:rsidRPr="004C3440">
              <w:rPr>
                <w:rFonts w:eastAsia="Calibri" w:cstheme="minorHAnsi"/>
                <w:color w:val="231F20"/>
                <w:spacing w:val="-1"/>
                <w:w w:val="90"/>
              </w:rPr>
              <w:t xml:space="preserve"> </w:t>
            </w:r>
            <w:r w:rsidRPr="004C3440">
              <w:rPr>
                <w:rFonts w:eastAsia="Calibri" w:cstheme="minorHAnsi"/>
                <w:color w:val="231F20"/>
                <w:w w:val="90"/>
              </w:rPr>
              <w:t>disciplinare</w:t>
            </w:r>
            <w:r w:rsidRPr="004C3440">
              <w:rPr>
                <w:rFonts w:eastAsia="Calibri" w:cstheme="minorHAnsi"/>
                <w:color w:val="231F20"/>
                <w:spacing w:val="-1"/>
                <w:w w:val="90"/>
              </w:rPr>
              <w:t xml:space="preserve"> </w:t>
            </w:r>
            <w:r w:rsidRPr="004C3440">
              <w:rPr>
                <w:rFonts w:eastAsia="Calibri" w:cstheme="minorHAnsi"/>
                <w:color w:val="231F20"/>
                <w:w w:val="90"/>
              </w:rPr>
              <w:t>tecnico</w:t>
            </w:r>
          </w:p>
        </w:tc>
        <w:tc>
          <w:tcPr>
            <w:tcW w:w="3118" w:type="dxa"/>
          </w:tcPr>
          <w:p w14:paraId="3EEBC5D8" w14:textId="77777777" w:rsidR="00F73676" w:rsidRPr="004C3440" w:rsidRDefault="00F73676" w:rsidP="008026A7">
            <w:pPr>
              <w:widowControl w:val="0"/>
              <w:autoSpaceDE w:val="0"/>
              <w:autoSpaceDN w:val="0"/>
              <w:spacing w:before="53" w:after="0" w:line="223" w:lineRule="auto"/>
              <w:ind w:left="91" w:right="216"/>
              <w:rPr>
                <w:rFonts w:eastAsia="Calibri" w:cstheme="minorHAnsi"/>
              </w:rPr>
            </w:pPr>
            <w:r w:rsidRPr="004C3440">
              <w:rPr>
                <w:rFonts w:eastAsia="Calibri" w:cstheme="minorHAnsi"/>
                <w:color w:val="231F20"/>
                <w:w w:val="90"/>
              </w:rPr>
              <w:t xml:space="preserve">€ 150,00 </w:t>
            </w:r>
            <w:r w:rsidRPr="00960EB7">
              <w:rPr>
                <w:rFonts w:eastAsia="Calibri" w:cstheme="minorHAnsi"/>
                <w:color w:val="231F20"/>
                <w:w w:val="90"/>
              </w:rPr>
              <w:t>per ogni contestazione</w:t>
            </w:r>
          </w:p>
        </w:tc>
      </w:tr>
      <w:tr w:rsidR="00F73676" w:rsidRPr="004C3440" w14:paraId="01CF3D7F" w14:textId="77777777" w:rsidTr="008026A7">
        <w:trPr>
          <w:trHeight w:val="436"/>
        </w:trPr>
        <w:tc>
          <w:tcPr>
            <w:tcW w:w="704" w:type="dxa"/>
          </w:tcPr>
          <w:p w14:paraId="253C182A" w14:textId="77777777" w:rsidR="00F73676" w:rsidRPr="004C3440" w:rsidRDefault="00F73676" w:rsidP="008026A7">
            <w:pPr>
              <w:widowControl w:val="0"/>
              <w:autoSpaceDE w:val="0"/>
              <w:autoSpaceDN w:val="0"/>
              <w:spacing w:before="52" w:after="0" w:line="240" w:lineRule="auto"/>
              <w:ind w:left="95"/>
              <w:rPr>
                <w:rFonts w:eastAsia="Calibri" w:cstheme="minorHAnsi"/>
              </w:rPr>
            </w:pPr>
            <w:r w:rsidRPr="004C3440">
              <w:rPr>
                <w:rFonts w:eastAsia="Times New Roman" w:cstheme="minorHAnsi"/>
                <w:color w:val="231F20"/>
                <w:w w:val="97"/>
              </w:rPr>
              <w:t>6</w:t>
            </w:r>
          </w:p>
        </w:tc>
        <w:tc>
          <w:tcPr>
            <w:tcW w:w="5812" w:type="dxa"/>
          </w:tcPr>
          <w:p w14:paraId="0D77C520" w14:textId="77777777" w:rsidR="00F73676" w:rsidRPr="004C3440" w:rsidRDefault="00F73676" w:rsidP="008026A7">
            <w:pPr>
              <w:widowControl w:val="0"/>
              <w:autoSpaceDE w:val="0"/>
              <w:autoSpaceDN w:val="0"/>
              <w:spacing w:before="53" w:after="0" w:line="223" w:lineRule="auto"/>
              <w:ind w:left="92" w:right="124"/>
              <w:rPr>
                <w:rFonts w:eastAsia="Calibri" w:cstheme="minorHAnsi"/>
              </w:rPr>
            </w:pPr>
            <w:r w:rsidRPr="004C3440">
              <w:rPr>
                <w:rFonts w:eastAsia="Calibri" w:cstheme="minorHAnsi"/>
                <w:color w:val="231F20"/>
                <w:w w:val="95"/>
              </w:rPr>
              <w:t>Mancata o ritardata esecuzione di un intervento straordinario</w:t>
            </w:r>
            <w:r w:rsidRPr="004C3440">
              <w:rPr>
                <w:rFonts w:eastAsia="Calibri" w:cstheme="minorHAnsi"/>
                <w:color w:val="231F20"/>
                <w:spacing w:val="-45"/>
                <w:w w:val="95"/>
              </w:rPr>
              <w:t xml:space="preserve"> </w:t>
            </w:r>
            <w:r w:rsidRPr="004C3440">
              <w:rPr>
                <w:rFonts w:eastAsia="Calibri" w:cstheme="minorHAnsi"/>
                <w:color w:val="231F20"/>
                <w:w w:val="85"/>
              </w:rPr>
              <w:t>di</w:t>
            </w:r>
            <w:r w:rsidRPr="004C3440">
              <w:rPr>
                <w:rFonts w:eastAsia="Calibri" w:cstheme="minorHAnsi"/>
                <w:color w:val="231F20"/>
                <w:spacing w:val="-6"/>
                <w:w w:val="85"/>
              </w:rPr>
              <w:t xml:space="preserve"> </w:t>
            </w:r>
            <w:r w:rsidRPr="004C3440">
              <w:rPr>
                <w:rFonts w:eastAsia="Calibri" w:cstheme="minorHAnsi"/>
                <w:color w:val="231F20"/>
                <w:w w:val="85"/>
              </w:rPr>
              <w:t>cui</w:t>
            </w:r>
            <w:r w:rsidRPr="004C3440">
              <w:rPr>
                <w:rFonts w:eastAsia="Calibri" w:cstheme="minorHAnsi"/>
                <w:color w:val="231F20"/>
                <w:spacing w:val="-5"/>
                <w:w w:val="85"/>
              </w:rPr>
              <w:t xml:space="preserve"> </w:t>
            </w:r>
            <w:r w:rsidRPr="004C3440">
              <w:rPr>
                <w:rFonts w:eastAsia="Calibri" w:cstheme="minorHAnsi"/>
                <w:color w:val="231F20"/>
                <w:w w:val="85"/>
              </w:rPr>
              <w:t>Art.</w:t>
            </w:r>
            <w:r w:rsidRPr="004C3440">
              <w:rPr>
                <w:rFonts w:eastAsia="Calibri" w:cstheme="minorHAnsi"/>
                <w:color w:val="231F20"/>
                <w:spacing w:val="-5"/>
                <w:w w:val="85"/>
              </w:rPr>
              <w:t xml:space="preserve"> </w:t>
            </w:r>
            <w:r w:rsidRPr="004C3440">
              <w:rPr>
                <w:rFonts w:eastAsia="Calibri" w:cstheme="minorHAnsi"/>
                <w:color w:val="231F20"/>
                <w:w w:val="85"/>
              </w:rPr>
              <w:t>1.c</w:t>
            </w:r>
            <w:r w:rsidRPr="004C3440">
              <w:rPr>
                <w:rFonts w:eastAsia="Calibri" w:cstheme="minorHAnsi"/>
                <w:color w:val="231F20"/>
                <w:spacing w:val="-6"/>
                <w:w w:val="85"/>
              </w:rPr>
              <w:t xml:space="preserve"> </w:t>
            </w:r>
            <w:r w:rsidRPr="004C3440">
              <w:rPr>
                <w:rFonts w:eastAsia="Calibri" w:cstheme="minorHAnsi"/>
                <w:color w:val="231F20"/>
                <w:w w:val="85"/>
              </w:rPr>
              <w:t>(*)</w:t>
            </w:r>
          </w:p>
        </w:tc>
        <w:tc>
          <w:tcPr>
            <w:tcW w:w="3118" w:type="dxa"/>
          </w:tcPr>
          <w:p w14:paraId="46D20323" w14:textId="77777777" w:rsidR="00F73676" w:rsidRPr="004C3440" w:rsidRDefault="00F73676" w:rsidP="008026A7">
            <w:pPr>
              <w:widowControl w:val="0"/>
              <w:autoSpaceDE w:val="0"/>
              <w:autoSpaceDN w:val="0"/>
              <w:spacing w:before="53" w:after="0" w:line="223" w:lineRule="auto"/>
              <w:ind w:left="91"/>
              <w:rPr>
                <w:rFonts w:eastAsia="Calibri" w:cstheme="minorHAnsi"/>
              </w:rPr>
            </w:pPr>
            <w:r w:rsidRPr="004C3440">
              <w:rPr>
                <w:rFonts w:eastAsia="Calibri" w:cstheme="minorHAnsi"/>
                <w:color w:val="231F20"/>
                <w:w w:val="90"/>
              </w:rPr>
              <w:t>€</w:t>
            </w:r>
            <w:r w:rsidRPr="004C3440">
              <w:rPr>
                <w:rFonts w:eastAsia="Calibri" w:cstheme="minorHAnsi"/>
                <w:color w:val="231F20"/>
                <w:spacing w:val="7"/>
                <w:w w:val="90"/>
              </w:rPr>
              <w:t xml:space="preserve"> </w:t>
            </w:r>
            <w:r w:rsidRPr="004C3440">
              <w:rPr>
                <w:rFonts w:eastAsia="Calibri" w:cstheme="minorHAnsi"/>
                <w:color w:val="231F20"/>
                <w:w w:val="90"/>
              </w:rPr>
              <w:t>600,00</w:t>
            </w:r>
            <w:r w:rsidRPr="004C3440">
              <w:rPr>
                <w:rFonts w:eastAsia="Calibri" w:cstheme="minorHAnsi"/>
                <w:color w:val="231F20"/>
                <w:spacing w:val="7"/>
                <w:w w:val="90"/>
              </w:rPr>
              <w:t xml:space="preserve"> </w:t>
            </w:r>
            <w:r w:rsidRPr="00960EB7">
              <w:rPr>
                <w:rFonts w:eastAsia="Calibri" w:cstheme="minorHAnsi"/>
                <w:color w:val="231F20"/>
                <w:w w:val="90"/>
              </w:rPr>
              <w:t>per ogni contestazione</w:t>
            </w:r>
          </w:p>
        </w:tc>
      </w:tr>
      <w:tr w:rsidR="00F73676" w:rsidRPr="004C3440" w14:paraId="53AADA95" w14:textId="77777777" w:rsidTr="008026A7">
        <w:trPr>
          <w:trHeight w:val="436"/>
        </w:trPr>
        <w:tc>
          <w:tcPr>
            <w:tcW w:w="704" w:type="dxa"/>
          </w:tcPr>
          <w:p w14:paraId="0676D435" w14:textId="77777777" w:rsidR="00F73676" w:rsidRPr="004C3440" w:rsidRDefault="00F73676" w:rsidP="008026A7">
            <w:pPr>
              <w:widowControl w:val="0"/>
              <w:autoSpaceDE w:val="0"/>
              <w:autoSpaceDN w:val="0"/>
              <w:spacing w:before="52" w:after="0" w:line="240" w:lineRule="auto"/>
              <w:ind w:left="95"/>
              <w:rPr>
                <w:rFonts w:eastAsia="Calibri" w:cstheme="minorHAnsi"/>
              </w:rPr>
            </w:pPr>
            <w:r w:rsidRPr="004C3440">
              <w:rPr>
                <w:rFonts w:eastAsia="Times New Roman" w:cstheme="minorHAnsi"/>
                <w:color w:val="231F20"/>
                <w:w w:val="86"/>
              </w:rPr>
              <w:t>7</w:t>
            </w:r>
          </w:p>
        </w:tc>
        <w:tc>
          <w:tcPr>
            <w:tcW w:w="5812" w:type="dxa"/>
          </w:tcPr>
          <w:p w14:paraId="17B7A909" w14:textId="77777777" w:rsidR="00F73676" w:rsidRPr="004C3440" w:rsidRDefault="00F73676" w:rsidP="008026A7">
            <w:pPr>
              <w:widowControl w:val="0"/>
              <w:autoSpaceDE w:val="0"/>
              <w:autoSpaceDN w:val="0"/>
              <w:spacing w:before="54" w:after="0" w:line="223" w:lineRule="auto"/>
              <w:ind w:left="92" w:right="137"/>
              <w:rPr>
                <w:rFonts w:eastAsia="Calibri" w:cstheme="minorHAnsi"/>
              </w:rPr>
            </w:pPr>
            <w:r w:rsidRPr="004C3440">
              <w:rPr>
                <w:rFonts w:eastAsia="Calibri" w:cstheme="minorHAnsi"/>
                <w:color w:val="231F20"/>
                <w:w w:val="90"/>
              </w:rPr>
              <w:t>Mancata</w:t>
            </w:r>
            <w:r w:rsidRPr="004C3440">
              <w:rPr>
                <w:rFonts w:eastAsia="Calibri" w:cstheme="minorHAnsi"/>
                <w:color w:val="231F20"/>
                <w:spacing w:val="24"/>
                <w:w w:val="90"/>
              </w:rPr>
              <w:t xml:space="preserve"> </w:t>
            </w:r>
            <w:r w:rsidRPr="004C3440">
              <w:rPr>
                <w:rFonts w:eastAsia="Calibri" w:cstheme="minorHAnsi"/>
                <w:color w:val="231F20"/>
                <w:w w:val="90"/>
              </w:rPr>
              <w:t>o</w:t>
            </w:r>
            <w:r w:rsidRPr="004C3440">
              <w:rPr>
                <w:rFonts w:eastAsia="Calibri" w:cstheme="minorHAnsi"/>
                <w:color w:val="231F20"/>
                <w:spacing w:val="25"/>
                <w:w w:val="90"/>
              </w:rPr>
              <w:t xml:space="preserve"> </w:t>
            </w:r>
            <w:r w:rsidRPr="004C3440">
              <w:rPr>
                <w:rFonts w:eastAsia="Calibri" w:cstheme="minorHAnsi"/>
                <w:color w:val="231F20"/>
                <w:w w:val="90"/>
              </w:rPr>
              <w:t>ritardata</w:t>
            </w:r>
            <w:r w:rsidRPr="004C3440">
              <w:rPr>
                <w:rFonts w:eastAsia="Calibri" w:cstheme="minorHAnsi"/>
                <w:color w:val="231F20"/>
                <w:spacing w:val="24"/>
                <w:w w:val="90"/>
              </w:rPr>
              <w:t xml:space="preserve"> </w:t>
            </w:r>
            <w:r w:rsidRPr="004C3440">
              <w:rPr>
                <w:rFonts w:eastAsia="Calibri" w:cstheme="minorHAnsi"/>
                <w:color w:val="231F20"/>
                <w:w w:val="90"/>
              </w:rPr>
              <w:t>esecuzione</w:t>
            </w:r>
            <w:r w:rsidRPr="004C3440">
              <w:rPr>
                <w:rFonts w:eastAsia="Calibri" w:cstheme="minorHAnsi"/>
                <w:color w:val="231F20"/>
                <w:spacing w:val="25"/>
                <w:w w:val="90"/>
              </w:rPr>
              <w:t xml:space="preserve"> </w:t>
            </w:r>
            <w:r w:rsidRPr="004C3440">
              <w:rPr>
                <w:rFonts w:eastAsia="Calibri" w:cstheme="minorHAnsi"/>
                <w:color w:val="231F20"/>
                <w:w w:val="90"/>
              </w:rPr>
              <w:t>di</w:t>
            </w:r>
            <w:r w:rsidRPr="004C3440">
              <w:rPr>
                <w:rFonts w:eastAsia="Calibri" w:cstheme="minorHAnsi"/>
                <w:color w:val="231F20"/>
                <w:spacing w:val="25"/>
                <w:w w:val="90"/>
              </w:rPr>
              <w:t xml:space="preserve"> </w:t>
            </w:r>
            <w:r w:rsidRPr="004C3440">
              <w:rPr>
                <w:rFonts w:eastAsia="Calibri" w:cstheme="minorHAnsi"/>
                <w:color w:val="231F20"/>
                <w:w w:val="90"/>
              </w:rPr>
              <w:t>un</w:t>
            </w:r>
            <w:r w:rsidRPr="004C3440">
              <w:rPr>
                <w:rFonts w:eastAsia="Calibri" w:cstheme="minorHAnsi"/>
                <w:color w:val="231F20"/>
                <w:spacing w:val="24"/>
                <w:w w:val="90"/>
              </w:rPr>
              <w:t xml:space="preserve"> </w:t>
            </w:r>
            <w:r w:rsidRPr="004C3440">
              <w:rPr>
                <w:rFonts w:eastAsia="Calibri" w:cstheme="minorHAnsi"/>
                <w:color w:val="231F20"/>
                <w:w w:val="90"/>
              </w:rPr>
              <w:t>intervento</w:t>
            </w:r>
            <w:r w:rsidRPr="004C3440">
              <w:rPr>
                <w:rFonts w:eastAsia="Calibri" w:cstheme="minorHAnsi"/>
                <w:color w:val="231F20"/>
                <w:spacing w:val="25"/>
                <w:w w:val="90"/>
              </w:rPr>
              <w:t xml:space="preserve"> </w:t>
            </w:r>
            <w:r w:rsidRPr="004C3440">
              <w:rPr>
                <w:rFonts w:eastAsia="Calibri" w:cstheme="minorHAnsi"/>
                <w:color w:val="231F20"/>
                <w:w w:val="90"/>
              </w:rPr>
              <w:t>programmato</w:t>
            </w:r>
            <w:r w:rsidRPr="004C3440">
              <w:rPr>
                <w:rFonts w:eastAsia="Calibri" w:cstheme="minorHAnsi"/>
                <w:color w:val="231F20"/>
                <w:spacing w:val="1"/>
                <w:w w:val="90"/>
              </w:rPr>
              <w:t xml:space="preserve"> </w:t>
            </w:r>
            <w:r w:rsidRPr="004C3440">
              <w:rPr>
                <w:rFonts w:eastAsia="Calibri" w:cstheme="minorHAnsi"/>
                <w:color w:val="231F20"/>
                <w:w w:val="90"/>
              </w:rPr>
              <w:t>o</w:t>
            </w:r>
            <w:r w:rsidRPr="004C3440">
              <w:rPr>
                <w:rFonts w:eastAsia="Calibri" w:cstheme="minorHAnsi"/>
                <w:color w:val="231F20"/>
                <w:spacing w:val="-8"/>
                <w:w w:val="90"/>
              </w:rPr>
              <w:t xml:space="preserve"> </w:t>
            </w:r>
            <w:r w:rsidRPr="004C3440">
              <w:rPr>
                <w:rFonts w:eastAsia="Calibri" w:cstheme="minorHAnsi"/>
                <w:color w:val="231F20"/>
                <w:w w:val="90"/>
              </w:rPr>
              <w:t>richiesto</w:t>
            </w:r>
            <w:r w:rsidRPr="004C3440">
              <w:rPr>
                <w:rFonts w:eastAsia="Calibri" w:cstheme="minorHAnsi"/>
                <w:color w:val="231F20"/>
                <w:spacing w:val="-8"/>
                <w:w w:val="90"/>
              </w:rPr>
              <w:t xml:space="preserve"> </w:t>
            </w:r>
            <w:r w:rsidRPr="004C3440">
              <w:rPr>
                <w:rFonts w:eastAsia="Calibri" w:cstheme="minorHAnsi"/>
                <w:color w:val="231F20"/>
                <w:w w:val="90"/>
              </w:rPr>
              <w:t>(*)</w:t>
            </w:r>
          </w:p>
        </w:tc>
        <w:tc>
          <w:tcPr>
            <w:tcW w:w="3118" w:type="dxa"/>
          </w:tcPr>
          <w:p w14:paraId="7BDC7614" w14:textId="77777777" w:rsidR="00F73676" w:rsidRPr="004C3440" w:rsidRDefault="00F73676" w:rsidP="008026A7">
            <w:pPr>
              <w:widowControl w:val="0"/>
              <w:autoSpaceDE w:val="0"/>
              <w:autoSpaceDN w:val="0"/>
              <w:spacing w:before="54" w:after="0" w:line="223" w:lineRule="auto"/>
              <w:ind w:left="91"/>
              <w:rPr>
                <w:rFonts w:eastAsia="Calibri" w:cstheme="minorHAnsi"/>
              </w:rPr>
            </w:pPr>
            <w:r w:rsidRPr="004C3440">
              <w:rPr>
                <w:rFonts w:eastAsia="Calibri" w:cstheme="minorHAnsi"/>
                <w:color w:val="231F20"/>
                <w:w w:val="90"/>
              </w:rPr>
              <w:t>€</w:t>
            </w:r>
            <w:r w:rsidRPr="004C3440">
              <w:rPr>
                <w:rFonts w:eastAsia="Calibri" w:cstheme="minorHAnsi"/>
                <w:color w:val="231F20"/>
                <w:spacing w:val="4"/>
                <w:w w:val="90"/>
              </w:rPr>
              <w:t xml:space="preserve"> </w:t>
            </w:r>
            <w:r w:rsidRPr="004C3440">
              <w:rPr>
                <w:rFonts w:eastAsia="Calibri" w:cstheme="minorHAnsi"/>
                <w:color w:val="231F20"/>
                <w:w w:val="90"/>
              </w:rPr>
              <w:t>300,00</w:t>
            </w:r>
            <w:r w:rsidRPr="004C3440">
              <w:rPr>
                <w:rFonts w:eastAsia="Calibri" w:cstheme="minorHAnsi"/>
                <w:color w:val="231F20"/>
                <w:spacing w:val="5"/>
                <w:w w:val="90"/>
              </w:rPr>
              <w:t xml:space="preserve"> </w:t>
            </w:r>
            <w:r w:rsidRPr="00960EB7">
              <w:rPr>
                <w:rFonts w:eastAsia="Calibri" w:cstheme="minorHAnsi"/>
                <w:color w:val="231F20"/>
                <w:w w:val="90"/>
              </w:rPr>
              <w:t>per ogni contestazione</w:t>
            </w:r>
          </w:p>
        </w:tc>
      </w:tr>
      <w:tr w:rsidR="00F73676" w:rsidRPr="004C3440" w14:paraId="1EB07A44" w14:textId="77777777" w:rsidTr="008026A7">
        <w:trPr>
          <w:trHeight w:val="907"/>
        </w:trPr>
        <w:tc>
          <w:tcPr>
            <w:tcW w:w="704" w:type="dxa"/>
          </w:tcPr>
          <w:p w14:paraId="5C906B5B" w14:textId="77777777" w:rsidR="00F73676" w:rsidRPr="004C3440" w:rsidRDefault="00F73676" w:rsidP="008026A7">
            <w:pPr>
              <w:widowControl w:val="0"/>
              <w:autoSpaceDE w:val="0"/>
              <w:autoSpaceDN w:val="0"/>
              <w:spacing w:before="52" w:after="0" w:line="240" w:lineRule="auto"/>
              <w:ind w:left="95"/>
              <w:rPr>
                <w:rFonts w:eastAsia="Calibri" w:cstheme="minorHAnsi"/>
              </w:rPr>
            </w:pPr>
            <w:r w:rsidRPr="004C3440">
              <w:rPr>
                <w:rFonts w:eastAsia="Times New Roman" w:cstheme="minorHAnsi"/>
                <w:color w:val="231F20"/>
                <w:w w:val="101"/>
              </w:rPr>
              <w:lastRenderedPageBreak/>
              <w:t>8</w:t>
            </w:r>
          </w:p>
        </w:tc>
        <w:tc>
          <w:tcPr>
            <w:tcW w:w="5812" w:type="dxa"/>
          </w:tcPr>
          <w:p w14:paraId="2B736B1C" w14:textId="77777777" w:rsidR="00F73676" w:rsidRPr="004C3440" w:rsidRDefault="00F73676" w:rsidP="008026A7">
            <w:pPr>
              <w:widowControl w:val="0"/>
              <w:autoSpaceDE w:val="0"/>
              <w:autoSpaceDN w:val="0"/>
              <w:spacing w:before="54" w:after="0" w:line="223" w:lineRule="auto"/>
              <w:ind w:left="92"/>
              <w:rPr>
                <w:rFonts w:eastAsia="Calibri" w:cstheme="minorHAnsi"/>
              </w:rPr>
            </w:pPr>
            <w:r w:rsidRPr="004C3440">
              <w:rPr>
                <w:rFonts w:eastAsia="Calibri" w:cstheme="minorHAnsi"/>
                <w:color w:val="231F20"/>
                <w:w w:val="90"/>
              </w:rPr>
              <w:t>Inadempienze</w:t>
            </w:r>
            <w:r w:rsidRPr="004C3440">
              <w:rPr>
                <w:rFonts w:eastAsia="Calibri" w:cstheme="minorHAnsi"/>
                <w:color w:val="231F20"/>
                <w:spacing w:val="17"/>
                <w:w w:val="90"/>
              </w:rPr>
              <w:t xml:space="preserve"> </w:t>
            </w:r>
            <w:r w:rsidRPr="004C3440">
              <w:rPr>
                <w:rFonts w:eastAsia="Calibri" w:cstheme="minorHAnsi"/>
                <w:color w:val="231F20"/>
                <w:w w:val="90"/>
              </w:rPr>
              <w:t>nei</w:t>
            </w:r>
            <w:r w:rsidRPr="004C3440">
              <w:rPr>
                <w:rFonts w:eastAsia="Calibri" w:cstheme="minorHAnsi"/>
                <w:color w:val="231F20"/>
                <w:spacing w:val="18"/>
                <w:w w:val="90"/>
              </w:rPr>
              <w:t xml:space="preserve"> </w:t>
            </w:r>
            <w:r w:rsidRPr="004C3440">
              <w:rPr>
                <w:rFonts w:eastAsia="Calibri" w:cstheme="minorHAnsi"/>
                <w:color w:val="231F20"/>
                <w:w w:val="90"/>
              </w:rPr>
              <w:t>trattamenti</w:t>
            </w:r>
            <w:r w:rsidRPr="004C3440">
              <w:rPr>
                <w:rFonts w:eastAsia="Calibri" w:cstheme="minorHAnsi"/>
                <w:color w:val="231F20"/>
                <w:spacing w:val="17"/>
                <w:w w:val="90"/>
              </w:rPr>
              <w:t xml:space="preserve"> </w:t>
            </w:r>
            <w:r w:rsidRPr="004C3440">
              <w:rPr>
                <w:rFonts w:eastAsia="Calibri" w:cstheme="minorHAnsi"/>
                <w:color w:val="231F20"/>
                <w:w w:val="90"/>
              </w:rPr>
              <w:t>larvicidi</w:t>
            </w:r>
            <w:r w:rsidRPr="004C3440">
              <w:rPr>
                <w:rFonts w:eastAsia="Calibri" w:cstheme="minorHAnsi"/>
                <w:color w:val="231F20"/>
                <w:spacing w:val="18"/>
                <w:w w:val="90"/>
              </w:rPr>
              <w:t xml:space="preserve"> </w:t>
            </w:r>
            <w:r w:rsidRPr="004C3440">
              <w:rPr>
                <w:rFonts w:eastAsia="Calibri" w:cstheme="minorHAnsi"/>
                <w:color w:val="231F20"/>
                <w:w w:val="90"/>
              </w:rPr>
              <w:t>a</w:t>
            </w:r>
            <w:r w:rsidRPr="004C3440">
              <w:rPr>
                <w:rFonts w:eastAsia="Calibri" w:cstheme="minorHAnsi"/>
                <w:color w:val="231F20"/>
                <w:spacing w:val="17"/>
                <w:w w:val="90"/>
              </w:rPr>
              <w:t xml:space="preserve"> </w:t>
            </w:r>
            <w:r w:rsidRPr="004C3440">
              <w:rPr>
                <w:rFonts w:eastAsia="Calibri" w:cstheme="minorHAnsi"/>
                <w:color w:val="231F20"/>
                <w:w w:val="90"/>
              </w:rPr>
              <w:t>seguito</w:t>
            </w:r>
            <w:r w:rsidRPr="004C3440">
              <w:rPr>
                <w:rFonts w:eastAsia="Calibri" w:cstheme="minorHAnsi"/>
                <w:color w:val="231F20"/>
                <w:spacing w:val="18"/>
                <w:w w:val="90"/>
              </w:rPr>
              <w:t xml:space="preserve"> </w:t>
            </w:r>
            <w:r w:rsidRPr="004C3440">
              <w:rPr>
                <w:rFonts w:eastAsia="Calibri" w:cstheme="minorHAnsi"/>
                <w:color w:val="231F20"/>
                <w:w w:val="90"/>
              </w:rPr>
              <w:t>dei</w:t>
            </w:r>
            <w:r w:rsidRPr="004C3440">
              <w:rPr>
                <w:rFonts w:eastAsia="Calibri" w:cstheme="minorHAnsi"/>
                <w:color w:val="231F20"/>
                <w:spacing w:val="17"/>
                <w:w w:val="90"/>
              </w:rPr>
              <w:t xml:space="preserve"> </w:t>
            </w:r>
            <w:r w:rsidRPr="004C3440">
              <w:rPr>
                <w:rFonts w:eastAsia="Calibri" w:cstheme="minorHAnsi"/>
                <w:color w:val="231F20"/>
                <w:w w:val="90"/>
              </w:rPr>
              <w:t>controlli</w:t>
            </w:r>
            <w:r w:rsidRPr="004C3440">
              <w:rPr>
                <w:rFonts w:eastAsia="Calibri" w:cstheme="minorHAnsi"/>
                <w:color w:val="231F20"/>
                <w:spacing w:val="18"/>
                <w:w w:val="90"/>
              </w:rPr>
              <w:t xml:space="preserve"> </w:t>
            </w:r>
            <w:r w:rsidRPr="004C3440">
              <w:rPr>
                <w:rFonts w:eastAsia="Calibri" w:cstheme="minorHAnsi"/>
                <w:color w:val="231F20"/>
                <w:w w:val="90"/>
              </w:rPr>
              <w:t>di</w:t>
            </w:r>
            <w:r w:rsidRPr="004C3440">
              <w:rPr>
                <w:rFonts w:eastAsia="Calibri" w:cstheme="minorHAnsi"/>
                <w:color w:val="231F20"/>
                <w:spacing w:val="1"/>
                <w:w w:val="90"/>
              </w:rPr>
              <w:t xml:space="preserve"> </w:t>
            </w:r>
            <w:r w:rsidRPr="004C3440">
              <w:rPr>
                <w:rFonts w:eastAsia="Calibri" w:cstheme="minorHAnsi"/>
                <w:color w:val="231F20"/>
                <w:w w:val="90"/>
              </w:rPr>
              <w:t>qualità</w:t>
            </w:r>
            <w:r w:rsidRPr="004C3440">
              <w:rPr>
                <w:rFonts w:eastAsia="Calibri" w:cstheme="minorHAnsi"/>
                <w:color w:val="231F20"/>
                <w:spacing w:val="-8"/>
                <w:w w:val="90"/>
              </w:rPr>
              <w:t xml:space="preserve"> </w:t>
            </w:r>
            <w:r w:rsidRPr="004C3440">
              <w:rPr>
                <w:rFonts w:eastAsia="Calibri" w:cstheme="minorHAnsi"/>
                <w:color w:val="231F20"/>
                <w:w w:val="90"/>
              </w:rPr>
              <w:t>di</w:t>
            </w:r>
            <w:r w:rsidRPr="004C3440">
              <w:rPr>
                <w:rFonts w:eastAsia="Calibri" w:cstheme="minorHAnsi"/>
                <w:color w:val="231F20"/>
                <w:spacing w:val="-7"/>
                <w:w w:val="90"/>
              </w:rPr>
              <w:t xml:space="preserve"> </w:t>
            </w:r>
            <w:r w:rsidRPr="004C3440">
              <w:rPr>
                <w:rFonts w:eastAsia="Calibri" w:cstheme="minorHAnsi"/>
                <w:color w:val="231F20"/>
                <w:w w:val="90"/>
              </w:rPr>
              <w:t>cui</w:t>
            </w:r>
            <w:r w:rsidRPr="004C3440">
              <w:rPr>
                <w:rFonts w:eastAsia="Calibri" w:cstheme="minorHAnsi"/>
                <w:color w:val="231F20"/>
                <w:spacing w:val="-8"/>
                <w:w w:val="90"/>
              </w:rPr>
              <w:t xml:space="preserve"> </w:t>
            </w:r>
            <w:r w:rsidRPr="004C3440">
              <w:rPr>
                <w:rFonts w:eastAsia="Calibri" w:cstheme="minorHAnsi"/>
                <w:color w:val="231F20"/>
                <w:w w:val="90"/>
              </w:rPr>
              <w:t>Art.</w:t>
            </w:r>
            <w:r w:rsidRPr="004C3440">
              <w:rPr>
                <w:rFonts w:eastAsia="Calibri" w:cstheme="minorHAnsi"/>
                <w:color w:val="231F20"/>
                <w:spacing w:val="-7"/>
                <w:w w:val="90"/>
              </w:rPr>
              <w:t xml:space="preserve"> </w:t>
            </w:r>
            <w:r w:rsidRPr="004C3440">
              <w:rPr>
                <w:rFonts w:eastAsia="Calibri" w:cstheme="minorHAnsi"/>
                <w:color w:val="231F20"/>
                <w:w w:val="90"/>
              </w:rPr>
              <w:t>4</w:t>
            </w:r>
            <w:r>
              <w:rPr>
                <w:rFonts w:eastAsia="Calibri" w:cstheme="minorHAnsi"/>
                <w:color w:val="231F20"/>
                <w:w w:val="90"/>
              </w:rPr>
              <w:t xml:space="preserve"> punto </w:t>
            </w:r>
            <w:r w:rsidRPr="004C3440">
              <w:rPr>
                <w:rFonts w:eastAsia="Calibri" w:cstheme="minorHAnsi"/>
                <w:color w:val="231F20"/>
                <w:w w:val="90"/>
              </w:rPr>
              <w:t>2</w:t>
            </w:r>
          </w:p>
        </w:tc>
        <w:tc>
          <w:tcPr>
            <w:tcW w:w="3118" w:type="dxa"/>
          </w:tcPr>
          <w:p w14:paraId="05E0DDFA" w14:textId="77777777" w:rsidR="00F73676" w:rsidRPr="004C3440" w:rsidRDefault="00F73676" w:rsidP="008026A7">
            <w:pPr>
              <w:widowControl w:val="0"/>
              <w:autoSpaceDE w:val="0"/>
              <w:autoSpaceDN w:val="0"/>
              <w:spacing w:before="54" w:after="0" w:line="223" w:lineRule="auto"/>
              <w:ind w:left="91" w:right="132"/>
              <w:rPr>
                <w:rFonts w:eastAsia="Calibri" w:cstheme="minorHAnsi"/>
              </w:rPr>
            </w:pPr>
            <w:r w:rsidRPr="002C4F6B">
              <w:rPr>
                <w:rFonts w:eastAsia="Calibri" w:cstheme="minorHAnsi"/>
                <w:color w:val="231F20"/>
                <w:w w:val="90"/>
              </w:rPr>
              <w:t>€ 300,00 per ogni contestazione / ripetizione intervento per ogni settore territoriale e turno di trattamento</w:t>
            </w:r>
            <w:r>
              <w:rPr>
                <w:rFonts w:eastAsia="Calibri" w:cstheme="minorHAnsi"/>
                <w:color w:val="231F20"/>
                <w:spacing w:val="1"/>
              </w:rPr>
              <w:t xml:space="preserve"> </w:t>
            </w:r>
          </w:p>
        </w:tc>
      </w:tr>
      <w:tr w:rsidR="00F73676" w:rsidRPr="004C3440" w14:paraId="44BA00CD" w14:textId="77777777" w:rsidTr="008026A7">
        <w:trPr>
          <w:trHeight w:val="616"/>
        </w:trPr>
        <w:tc>
          <w:tcPr>
            <w:tcW w:w="704" w:type="dxa"/>
          </w:tcPr>
          <w:p w14:paraId="734F5040" w14:textId="77777777" w:rsidR="00F73676" w:rsidRPr="004C3440" w:rsidRDefault="00F73676" w:rsidP="008026A7">
            <w:pPr>
              <w:widowControl w:val="0"/>
              <w:autoSpaceDE w:val="0"/>
              <w:autoSpaceDN w:val="0"/>
              <w:spacing w:before="52" w:after="0" w:line="240" w:lineRule="auto"/>
              <w:ind w:left="95"/>
              <w:rPr>
                <w:rFonts w:eastAsia="Calibri" w:cstheme="minorHAnsi"/>
              </w:rPr>
            </w:pPr>
            <w:r w:rsidRPr="004C3440">
              <w:rPr>
                <w:rFonts w:eastAsia="Times New Roman" w:cstheme="minorHAnsi"/>
                <w:color w:val="231F20"/>
                <w:w w:val="97"/>
              </w:rPr>
              <w:t>9</w:t>
            </w:r>
          </w:p>
        </w:tc>
        <w:tc>
          <w:tcPr>
            <w:tcW w:w="5812" w:type="dxa"/>
          </w:tcPr>
          <w:p w14:paraId="44C6A761" w14:textId="77777777" w:rsidR="00F73676" w:rsidRPr="004C3440" w:rsidRDefault="00F73676" w:rsidP="008026A7">
            <w:pPr>
              <w:widowControl w:val="0"/>
              <w:autoSpaceDE w:val="0"/>
              <w:autoSpaceDN w:val="0"/>
              <w:spacing w:before="54" w:after="0" w:line="223" w:lineRule="auto"/>
              <w:ind w:left="92"/>
              <w:rPr>
                <w:rFonts w:eastAsia="Calibri" w:cstheme="minorHAnsi"/>
              </w:rPr>
            </w:pPr>
            <w:r w:rsidRPr="004C3440">
              <w:rPr>
                <w:rFonts w:eastAsia="Calibri" w:cstheme="minorHAnsi"/>
                <w:color w:val="231F20"/>
                <w:w w:val="90"/>
              </w:rPr>
              <w:t>Scorretta</w:t>
            </w:r>
            <w:r w:rsidRPr="004C3440">
              <w:rPr>
                <w:rFonts w:eastAsia="Calibri" w:cstheme="minorHAnsi"/>
                <w:color w:val="231F20"/>
                <w:spacing w:val="22"/>
                <w:w w:val="90"/>
              </w:rPr>
              <w:t xml:space="preserve"> </w:t>
            </w:r>
            <w:r w:rsidRPr="004C3440">
              <w:rPr>
                <w:rFonts w:eastAsia="Calibri" w:cstheme="minorHAnsi"/>
                <w:color w:val="231F20"/>
                <w:w w:val="90"/>
              </w:rPr>
              <w:t>conduzione</w:t>
            </w:r>
            <w:r w:rsidRPr="004C3440">
              <w:rPr>
                <w:rFonts w:eastAsia="Calibri" w:cstheme="minorHAnsi"/>
                <w:color w:val="231F20"/>
                <w:spacing w:val="23"/>
                <w:w w:val="90"/>
              </w:rPr>
              <w:t xml:space="preserve"> </w:t>
            </w:r>
            <w:r w:rsidRPr="004C3440">
              <w:rPr>
                <w:rFonts w:eastAsia="Calibri" w:cstheme="minorHAnsi"/>
                <w:color w:val="231F20"/>
                <w:w w:val="90"/>
              </w:rPr>
              <w:t>di</w:t>
            </w:r>
            <w:r w:rsidRPr="004C3440">
              <w:rPr>
                <w:rFonts w:eastAsia="Calibri" w:cstheme="minorHAnsi"/>
                <w:color w:val="231F20"/>
                <w:spacing w:val="23"/>
                <w:w w:val="90"/>
              </w:rPr>
              <w:t xml:space="preserve"> </w:t>
            </w:r>
            <w:r w:rsidRPr="004C3440">
              <w:rPr>
                <w:rFonts w:eastAsia="Calibri" w:cstheme="minorHAnsi"/>
                <w:color w:val="231F20"/>
                <w:w w:val="90"/>
              </w:rPr>
              <w:t>intervento</w:t>
            </w:r>
            <w:r w:rsidRPr="004C3440">
              <w:rPr>
                <w:rFonts w:eastAsia="Calibri" w:cstheme="minorHAnsi"/>
                <w:color w:val="231F20"/>
                <w:spacing w:val="23"/>
                <w:w w:val="90"/>
              </w:rPr>
              <w:t xml:space="preserve"> </w:t>
            </w:r>
            <w:r w:rsidRPr="004C3440">
              <w:rPr>
                <w:rFonts w:eastAsia="Calibri" w:cstheme="minorHAnsi"/>
                <w:color w:val="231F20"/>
                <w:w w:val="90"/>
              </w:rPr>
              <w:t>adulticida</w:t>
            </w:r>
            <w:r w:rsidRPr="004C3440">
              <w:rPr>
                <w:rFonts w:eastAsia="Calibri" w:cstheme="minorHAnsi"/>
                <w:color w:val="231F20"/>
                <w:spacing w:val="22"/>
                <w:w w:val="90"/>
              </w:rPr>
              <w:t xml:space="preserve"> </w:t>
            </w:r>
            <w:r w:rsidRPr="004C3440">
              <w:rPr>
                <w:rFonts w:eastAsia="Calibri" w:cstheme="minorHAnsi"/>
                <w:color w:val="231F20"/>
                <w:w w:val="90"/>
              </w:rPr>
              <w:t>non</w:t>
            </w:r>
            <w:r w:rsidRPr="004C3440">
              <w:rPr>
                <w:rFonts w:eastAsia="Calibri" w:cstheme="minorHAnsi"/>
                <w:color w:val="231F20"/>
                <w:spacing w:val="23"/>
                <w:w w:val="90"/>
              </w:rPr>
              <w:t xml:space="preserve"> </w:t>
            </w:r>
            <w:r w:rsidRPr="004C3440">
              <w:rPr>
                <w:rFonts w:eastAsia="Calibri" w:cstheme="minorHAnsi"/>
                <w:color w:val="231F20"/>
                <w:w w:val="90"/>
              </w:rPr>
              <w:t>conforme</w:t>
            </w:r>
            <w:r w:rsidRPr="004C3440">
              <w:rPr>
                <w:rFonts w:eastAsia="Calibri" w:cstheme="minorHAnsi"/>
                <w:color w:val="231F20"/>
                <w:spacing w:val="1"/>
                <w:w w:val="90"/>
              </w:rPr>
              <w:t xml:space="preserve"> </w:t>
            </w:r>
            <w:r w:rsidRPr="004C3440">
              <w:rPr>
                <w:rFonts w:eastAsia="Calibri" w:cstheme="minorHAnsi"/>
                <w:color w:val="231F20"/>
                <w:w w:val="90"/>
              </w:rPr>
              <w:t>all’area</w:t>
            </w:r>
            <w:r w:rsidRPr="004C3440">
              <w:rPr>
                <w:rFonts w:eastAsia="Calibri" w:cstheme="minorHAnsi"/>
                <w:color w:val="231F20"/>
                <w:spacing w:val="2"/>
                <w:w w:val="90"/>
              </w:rPr>
              <w:t xml:space="preserve"> </w:t>
            </w:r>
            <w:r w:rsidRPr="004C3440">
              <w:rPr>
                <w:rFonts w:eastAsia="Calibri" w:cstheme="minorHAnsi"/>
                <w:color w:val="231F20"/>
                <w:w w:val="90"/>
              </w:rPr>
              <w:t>richiesta</w:t>
            </w:r>
            <w:r w:rsidRPr="004C3440">
              <w:rPr>
                <w:rFonts w:eastAsia="Calibri" w:cstheme="minorHAnsi"/>
                <w:color w:val="231F20"/>
                <w:spacing w:val="2"/>
                <w:w w:val="90"/>
              </w:rPr>
              <w:t xml:space="preserve"> </w:t>
            </w:r>
            <w:r w:rsidRPr="004C3440">
              <w:rPr>
                <w:rFonts w:eastAsia="Calibri" w:cstheme="minorHAnsi"/>
                <w:color w:val="231F20"/>
                <w:w w:val="90"/>
              </w:rPr>
              <w:t>o</w:t>
            </w:r>
            <w:r w:rsidRPr="004C3440">
              <w:rPr>
                <w:rFonts w:eastAsia="Calibri" w:cstheme="minorHAnsi"/>
                <w:color w:val="231F20"/>
                <w:spacing w:val="3"/>
                <w:w w:val="90"/>
              </w:rPr>
              <w:t xml:space="preserve"> </w:t>
            </w:r>
            <w:r w:rsidRPr="004C3440">
              <w:rPr>
                <w:rFonts w:eastAsia="Calibri" w:cstheme="minorHAnsi"/>
                <w:color w:val="231F20"/>
                <w:w w:val="90"/>
              </w:rPr>
              <w:t>velocità</w:t>
            </w:r>
            <w:r w:rsidRPr="004C3440">
              <w:rPr>
                <w:rFonts w:eastAsia="Calibri" w:cstheme="minorHAnsi"/>
                <w:color w:val="231F20"/>
                <w:spacing w:val="2"/>
                <w:w w:val="90"/>
              </w:rPr>
              <w:t xml:space="preserve"> </w:t>
            </w:r>
            <w:r w:rsidRPr="004C3440">
              <w:rPr>
                <w:rFonts w:eastAsia="Calibri" w:cstheme="minorHAnsi"/>
                <w:color w:val="231F20"/>
                <w:w w:val="90"/>
              </w:rPr>
              <w:t>media</w:t>
            </w:r>
            <w:r w:rsidRPr="004C3440">
              <w:rPr>
                <w:rFonts w:eastAsia="Calibri" w:cstheme="minorHAnsi"/>
                <w:color w:val="231F20"/>
                <w:spacing w:val="3"/>
                <w:w w:val="90"/>
              </w:rPr>
              <w:t xml:space="preserve"> </w:t>
            </w:r>
            <w:r w:rsidRPr="004C3440">
              <w:rPr>
                <w:rFonts w:eastAsia="Calibri" w:cstheme="minorHAnsi"/>
                <w:color w:val="231F20"/>
                <w:w w:val="90"/>
              </w:rPr>
              <w:t>superiore</w:t>
            </w:r>
            <w:r w:rsidRPr="004C3440">
              <w:rPr>
                <w:rFonts w:eastAsia="Calibri" w:cstheme="minorHAnsi"/>
                <w:color w:val="231F20"/>
                <w:spacing w:val="2"/>
                <w:w w:val="90"/>
              </w:rPr>
              <w:t xml:space="preserve"> </w:t>
            </w:r>
            <w:r w:rsidRPr="004C3440">
              <w:rPr>
                <w:rFonts w:eastAsia="Calibri" w:cstheme="minorHAnsi"/>
                <w:color w:val="231F20"/>
                <w:w w:val="90"/>
              </w:rPr>
              <w:t>a</w:t>
            </w:r>
            <w:r w:rsidRPr="004C3440">
              <w:rPr>
                <w:rFonts w:eastAsia="Calibri" w:cstheme="minorHAnsi"/>
                <w:color w:val="231F20"/>
                <w:spacing w:val="2"/>
                <w:w w:val="90"/>
              </w:rPr>
              <w:t xml:space="preserve"> </w:t>
            </w:r>
            <w:r w:rsidRPr="004C3440">
              <w:rPr>
                <w:rFonts w:eastAsia="Calibri" w:cstheme="minorHAnsi"/>
                <w:color w:val="231F20"/>
                <w:w w:val="90"/>
              </w:rPr>
              <w:t>12</w:t>
            </w:r>
            <w:r w:rsidRPr="004C3440">
              <w:rPr>
                <w:rFonts w:eastAsia="Calibri" w:cstheme="minorHAnsi"/>
                <w:color w:val="231F20"/>
                <w:spacing w:val="3"/>
                <w:w w:val="90"/>
              </w:rPr>
              <w:t xml:space="preserve"> </w:t>
            </w:r>
            <w:r w:rsidRPr="004C3440">
              <w:rPr>
                <w:rFonts w:eastAsia="Calibri" w:cstheme="minorHAnsi"/>
                <w:color w:val="231F20"/>
                <w:w w:val="90"/>
              </w:rPr>
              <w:t>km/h</w:t>
            </w:r>
            <w:r w:rsidRPr="004C3440">
              <w:rPr>
                <w:rFonts w:eastAsia="Calibri" w:cstheme="minorHAnsi"/>
                <w:color w:val="231F20"/>
                <w:spacing w:val="1"/>
                <w:w w:val="90"/>
              </w:rPr>
              <w:t xml:space="preserve"> </w:t>
            </w:r>
            <w:r w:rsidRPr="004C3440">
              <w:rPr>
                <w:rFonts w:eastAsia="Calibri" w:cstheme="minorHAnsi"/>
                <w:color w:val="231F20"/>
                <w:w w:val="90"/>
              </w:rPr>
              <w:t>verificata</w:t>
            </w:r>
            <w:r w:rsidRPr="004C3440">
              <w:rPr>
                <w:rFonts w:eastAsia="Calibri" w:cstheme="minorHAnsi"/>
                <w:color w:val="231F20"/>
                <w:spacing w:val="-6"/>
                <w:w w:val="90"/>
              </w:rPr>
              <w:t xml:space="preserve"> </w:t>
            </w:r>
            <w:r w:rsidRPr="004C3440">
              <w:rPr>
                <w:rFonts w:eastAsia="Calibri" w:cstheme="minorHAnsi"/>
                <w:color w:val="231F20"/>
                <w:w w:val="90"/>
              </w:rPr>
              <w:t>tramite</w:t>
            </w:r>
            <w:r w:rsidRPr="004C3440">
              <w:rPr>
                <w:rFonts w:eastAsia="Calibri" w:cstheme="minorHAnsi"/>
                <w:color w:val="231F20"/>
                <w:spacing w:val="-6"/>
                <w:w w:val="90"/>
              </w:rPr>
              <w:t xml:space="preserve"> </w:t>
            </w:r>
            <w:r w:rsidRPr="004C3440">
              <w:rPr>
                <w:rFonts w:eastAsia="Calibri" w:cstheme="minorHAnsi"/>
                <w:color w:val="231F20"/>
                <w:w w:val="90"/>
              </w:rPr>
              <w:t>ricevitore</w:t>
            </w:r>
            <w:r w:rsidRPr="004C3440">
              <w:rPr>
                <w:rFonts w:eastAsia="Calibri" w:cstheme="minorHAnsi"/>
                <w:color w:val="231F20"/>
                <w:spacing w:val="-6"/>
                <w:w w:val="90"/>
              </w:rPr>
              <w:t xml:space="preserve"> </w:t>
            </w:r>
            <w:r w:rsidRPr="004C3440">
              <w:rPr>
                <w:rFonts w:eastAsia="Calibri" w:cstheme="minorHAnsi"/>
                <w:color w:val="231F20"/>
                <w:w w:val="90"/>
              </w:rPr>
              <w:t>GPS</w:t>
            </w:r>
          </w:p>
        </w:tc>
        <w:tc>
          <w:tcPr>
            <w:tcW w:w="3118" w:type="dxa"/>
          </w:tcPr>
          <w:p w14:paraId="140FFF18" w14:textId="77777777" w:rsidR="00F73676" w:rsidRPr="004C3440" w:rsidRDefault="00F73676" w:rsidP="008026A7">
            <w:pPr>
              <w:widowControl w:val="0"/>
              <w:autoSpaceDE w:val="0"/>
              <w:autoSpaceDN w:val="0"/>
              <w:spacing w:before="54" w:after="0" w:line="223" w:lineRule="auto"/>
              <w:ind w:left="91"/>
              <w:rPr>
                <w:rFonts w:eastAsia="Calibri" w:cstheme="minorHAnsi"/>
              </w:rPr>
            </w:pPr>
            <w:r w:rsidRPr="004C3440">
              <w:rPr>
                <w:rFonts w:eastAsia="Calibri" w:cstheme="minorHAnsi"/>
                <w:color w:val="231F20"/>
                <w:spacing w:val="-2"/>
                <w:w w:val="90"/>
              </w:rPr>
              <w:t>€</w:t>
            </w:r>
            <w:r w:rsidRPr="004C3440">
              <w:rPr>
                <w:rFonts w:eastAsia="Calibri" w:cstheme="minorHAnsi"/>
                <w:color w:val="231F20"/>
                <w:spacing w:val="-20"/>
                <w:w w:val="90"/>
              </w:rPr>
              <w:t xml:space="preserve"> </w:t>
            </w:r>
            <w:r w:rsidRPr="004C3440">
              <w:rPr>
                <w:rFonts w:eastAsia="Calibri" w:cstheme="minorHAnsi"/>
                <w:color w:val="231F20"/>
                <w:spacing w:val="-2"/>
                <w:w w:val="90"/>
              </w:rPr>
              <w:t>200,00</w:t>
            </w:r>
            <w:r w:rsidRPr="004C3440">
              <w:rPr>
                <w:rFonts w:eastAsia="Calibri" w:cstheme="minorHAnsi"/>
                <w:color w:val="231F20"/>
                <w:spacing w:val="-20"/>
                <w:w w:val="90"/>
              </w:rPr>
              <w:t xml:space="preserve"> </w:t>
            </w:r>
            <w:r w:rsidRPr="00960EB7">
              <w:rPr>
                <w:rFonts w:eastAsia="Calibri" w:cstheme="minorHAnsi"/>
                <w:color w:val="231F20"/>
                <w:w w:val="90"/>
              </w:rPr>
              <w:t>per ogni contestazione</w:t>
            </w:r>
          </w:p>
        </w:tc>
      </w:tr>
      <w:tr w:rsidR="00F73676" w:rsidRPr="004C3440" w14:paraId="5043683B" w14:textId="77777777" w:rsidTr="008026A7">
        <w:trPr>
          <w:trHeight w:val="436"/>
        </w:trPr>
        <w:tc>
          <w:tcPr>
            <w:tcW w:w="704" w:type="dxa"/>
          </w:tcPr>
          <w:p w14:paraId="2EBDA472" w14:textId="77777777" w:rsidR="00F73676" w:rsidRPr="004C3440" w:rsidRDefault="00F73676" w:rsidP="008026A7">
            <w:pPr>
              <w:widowControl w:val="0"/>
              <w:autoSpaceDE w:val="0"/>
              <w:autoSpaceDN w:val="0"/>
              <w:spacing w:before="52" w:after="0" w:line="240" w:lineRule="auto"/>
              <w:ind w:left="95"/>
              <w:rPr>
                <w:rFonts w:eastAsia="Calibri" w:cstheme="minorHAnsi"/>
              </w:rPr>
            </w:pPr>
            <w:r w:rsidRPr="004C3440">
              <w:rPr>
                <w:rFonts w:eastAsia="Times New Roman" w:cstheme="minorHAnsi"/>
                <w:color w:val="231F20"/>
                <w:w w:val="90"/>
              </w:rPr>
              <w:t>10</w:t>
            </w:r>
          </w:p>
        </w:tc>
        <w:tc>
          <w:tcPr>
            <w:tcW w:w="5812" w:type="dxa"/>
          </w:tcPr>
          <w:p w14:paraId="3C5A7970" w14:textId="77777777" w:rsidR="00F73676" w:rsidRPr="004C3440" w:rsidRDefault="00F73676" w:rsidP="008026A7">
            <w:pPr>
              <w:widowControl w:val="0"/>
              <w:autoSpaceDE w:val="0"/>
              <w:autoSpaceDN w:val="0"/>
              <w:spacing w:before="54" w:after="0" w:line="223" w:lineRule="auto"/>
              <w:ind w:left="92" w:right="124"/>
              <w:rPr>
                <w:rFonts w:eastAsia="Calibri" w:cstheme="minorHAnsi"/>
              </w:rPr>
            </w:pPr>
            <w:r w:rsidRPr="004C3440">
              <w:rPr>
                <w:rFonts w:eastAsia="Calibri" w:cstheme="minorHAnsi"/>
                <w:color w:val="231F20"/>
                <w:w w:val="90"/>
              </w:rPr>
              <w:t>Mancata</w:t>
            </w:r>
            <w:r w:rsidRPr="00816ADF">
              <w:rPr>
                <w:rFonts w:eastAsia="Calibri" w:cstheme="minorHAnsi"/>
                <w:color w:val="231F20"/>
                <w:w w:val="90"/>
              </w:rPr>
              <w:t xml:space="preserve"> </w:t>
            </w:r>
            <w:r w:rsidRPr="004C3440">
              <w:rPr>
                <w:rFonts w:eastAsia="Calibri" w:cstheme="minorHAnsi"/>
                <w:color w:val="231F20"/>
                <w:w w:val="90"/>
              </w:rPr>
              <w:t>attivazione</w:t>
            </w:r>
            <w:r w:rsidRPr="00816ADF">
              <w:rPr>
                <w:rFonts w:eastAsia="Calibri" w:cstheme="minorHAnsi"/>
                <w:color w:val="231F20"/>
                <w:w w:val="90"/>
              </w:rPr>
              <w:t xml:space="preserve"> </w:t>
            </w:r>
            <w:r w:rsidRPr="004C3440">
              <w:rPr>
                <w:rFonts w:eastAsia="Calibri" w:cstheme="minorHAnsi"/>
                <w:color w:val="231F20"/>
                <w:w w:val="90"/>
              </w:rPr>
              <w:t>del</w:t>
            </w:r>
            <w:r w:rsidRPr="00816ADF">
              <w:rPr>
                <w:rFonts w:eastAsia="Calibri" w:cstheme="minorHAnsi"/>
                <w:color w:val="231F20"/>
                <w:w w:val="90"/>
              </w:rPr>
              <w:t xml:space="preserve"> </w:t>
            </w:r>
            <w:r w:rsidRPr="004C3440">
              <w:rPr>
                <w:rFonts w:eastAsia="Calibri" w:cstheme="minorHAnsi"/>
                <w:color w:val="231F20"/>
                <w:w w:val="90"/>
              </w:rPr>
              <w:t>ricevitore</w:t>
            </w:r>
            <w:r w:rsidRPr="00816ADF">
              <w:rPr>
                <w:rFonts w:eastAsia="Calibri" w:cstheme="minorHAnsi"/>
                <w:color w:val="231F20"/>
                <w:w w:val="90"/>
              </w:rPr>
              <w:t xml:space="preserve"> </w:t>
            </w:r>
            <w:r w:rsidRPr="004C3440">
              <w:rPr>
                <w:rFonts w:eastAsia="Calibri" w:cstheme="minorHAnsi"/>
                <w:color w:val="231F20"/>
                <w:w w:val="90"/>
              </w:rPr>
              <w:t>GPS</w:t>
            </w:r>
            <w:r w:rsidRPr="00816ADF">
              <w:rPr>
                <w:rFonts w:eastAsia="Calibri" w:cstheme="minorHAnsi"/>
                <w:color w:val="231F20"/>
                <w:w w:val="90"/>
              </w:rPr>
              <w:t xml:space="preserve"> </w:t>
            </w:r>
            <w:r w:rsidRPr="004C3440">
              <w:rPr>
                <w:rFonts w:eastAsia="Calibri" w:cstheme="minorHAnsi"/>
                <w:color w:val="231F20"/>
                <w:w w:val="90"/>
              </w:rPr>
              <w:t>come</w:t>
            </w:r>
            <w:r w:rsidRPr="00816ADF">
              <w:rPr>
                <w:rFonts w:eastAsia="Calibri" w:cstheme="minorHAnsi"/>
                <w:color w:val="231F20"/>
                <w:w w:val="90"/>
              </w:rPr>
              <w:t xml:space="preserve"> </w:t>
            </w:r>
            <w:r w:rsidRPr="004C3440">
              <w:rPr>
                <w:rFonts w:eastAsia="Calibri" w:cstheme="minorHAnsi"/>
                <w:color w:val="231F20"/>
                <w:w w:val="90"/>
              </w:rPr>
              <w:t>richiesto</w:t>
            </w:r>
            <w:r w:rsidRPr="00816ADF">
              <w:rPr>
                <w:rFonts w:eastAsia="Calibri" w:cstheme="minorHAnsi"/>
                <w:color w:val="231F20"/>
                <w:w w:val="90"/>
              </w:rPr>
              <w:t xml:space="preserve"> </w:t>
            </w:r>
            <w:r w:rsidRPr="004C3440">
              <w:rPr>
                <w:rFonts w:eastAsia="Calibri" w:cstheme="minorHAnsi"/>
                <w:color w:val="231F20"/>
                <w:w w:val="90"/>
              </w:rPr>
              <w:t>agli</w:t>
            </w:r>
            <w:r w:rsidRPr="00816ADF">
              <w:rPr>
                <w:rFonts w:eastAsia="Calibri" w:cstheme="minorHAnsi"/>
                <w:color w:val="231F20"/>
                <w:w w:val="90"/>
              </w:rPr>
              <w:t xml:space="preserve"> </w:t>
            </w:r>
            <w:r w:rsidRPr="004C3440">
              <w:rPr>
                <w:rFonts w:eastAsia="Calibri" w:cstheme="minorHAnsi"/>
                <w:color w:val="231F20"/>
                <w:w w:val="90"/>
              </w:rPr>
              <w:t>Art.</w:t>
            </w:r>
            <w:r w:rsidRPr="00816ADF">
              <w:rPr>
                <w:rFonts w:eastAsia="Calibri" w:cstheme="minorHAnsi"/>
                <w:color w:val="231F20"/>
                <w:w w:val="90"/>
              </w:rPr>
              <w:t xml:space="preserve"> 1.a; 1.d; 1.e; Art. 2 (fatte salve cause di forza maggiore</w:t>
            </w:r>
            <w:r w:rsidRPr="004C3440">
              <w:rPr>
                <w:rFonts w:eastAsia="Calibri" w:cstheme="minorHAnsi"/>
                <w:color w:val="231F20"/>
                <w:w w:val="85"/>
              </w:rPr>
              <w:t>)</w:t>
            </w:r>
          </w:p>
        </w:tc>
        <w:tc>
          <w:tcPr>
            <w:tcW w:w="3118" w:type="dxa"/>
          </w:tcPr>
          <w:p w14:paraId="75F19739" w14:textId="77777777" w:rsidR="00F73676" w:rsidRPr="004C3440" w:rsidRDefault="00F73676" w:rsidP="008026A7">
            <w:pPr>
              <w:widowControl w:val="0"/>
              <w:autoSpaceDE w:val="0"/>
              <w:autoSpaceDN w:val="0"/>
              <w:spacing w:before="54" w:after="0" w:line="223" w:lineRule="auto"/>
              <w:ind w:left="91"/>
              <w:rPr>
                <w:rFonts w:eastAsia="Calibri" w:cstheme="minorHAnsi"/>
              </w:rPr>
            </w:pPr>
            <w:r w:rsidRPr="004C3440">
              <w:rPr>
                <w:rFonts w:eastAsia="Calibri" w:cstheme="minorHAnsi"/>
                <w:color w:val="231F20"/>
                <w:spacing w:val="-2"/>
                <w:w w:val="90"/>
              </w:rPr>
              <w:t>€</w:t>
            </w:r>
            <w:r w:rsidRPr="004C3440">
              <w:rPr>
                <w:rFonts w:eastAsia="Calibri" w:cstheme="minorHAnsi"/>
                <w:color w:val="231F20"/>
                <w:spacing w:val="-20"/>
                <w:w w:val="90"/>
              </w:rPr>
              <w:t xml:space="preserve"> </w:t>
            </w:r>
            <w:r w:rsidRPr="004C3440">
              <w:rPr>
                <w:rFonts w:eastAsia="Calibri" w:cstheme="minorHAnsi"/>
                <w:color w:val="231F20"/>
                <w:spacing w:val="-2"/>
                <w:w w:val="90"/>
              </w:rPr>
              <w:t>200,00</w:t>
            </w:r>
            <w:r w:rsidRPr="004C3440">
              <w:rPr>
                <w:rFonts w:eastAsia="Calibri" w:cstheme="minorHAnsi"/>
                <w:color w:val="231F20"/>
                <w:spacing w:val="-20"/>
                <w:w w:val="90"/>
              </w:rPr>
              <w:t xml:space="preserve"> </w:t>
            </w:r>
            <w:r w:rsidRPr="00960EB7">
              <w:rPr>
                <w:rFonts w:eastAsia="Calibri" w:cstheme="minorHAnsi"/>
                <w:color w:val="231F20"/>
                <w:w w:val="90"/>
              </w:rPr>
              <w:t>per ogni contestazione</w:t>
            </w:r>
          </w:p>
        </w:tc>
      </w:tr>
      <w:tr w:rsidR="00F73676" w:rsidRPr="004C3440" w14:paraId="230DF5C4" w14:textId="77777777" w:rsidTr="008026A7">
        <w:trPr>
          <w:trHeight w:val="565"/>
        </w:trPr>
        <w:tc>
          <w:tcPr>
            <w:tcW w:w="704" w:type="dxa"/>
          </w:tcPr>
          <w:p w14:paraId="45028975" w14:textId="77777777" w:rsidR="00F73676" w:rsidRPr="004C3440" w:rsidRDefault="00F73676" w:rsidP="008026A7">
            <w:pPr>
              <w:widowControl w:val="0"/>
              <w:autoSpaceDE w:val="0"/>
              <w:autoSpaceDN w:val="0"/>
              <w:spacing w:before="52" w:after="0" w:line="240" w:lineRule="auto"/>
              <w:ind w:left="95"/>
              <w:rPr>
                <w:rFonts w:eastAsia="Calibri" w:cstheme="minorHAnsi"/>
              </w:rPr>
            </w:pPr>
            <w:r w:rsidRPr="004C3440">
              <w:rPr>
                <w:rFonts w:eastAsia="Times New Roman" w:cstheme="minorHAnsi"/>
                <w:color w:val="231F20"/>
                <w:w w:val="70"/>
              </w:rPr>
              <w:t>11</w:t>
            </w:r>
          </w:p>
        </w:tc>
        <w:tc>
          <w:tcPr>
            <w:tcW w:w="5812" w:type="dxa"/>
          </w:tcPr>
          <w:p w14:paraId="0D60282C" w14:textId="77777777" w:rsidR="00F73676" w:rsidRPr="004C3440" w:rsidRDefault="00F73676" w:rsidP="008026A7">
            <w:pPr>
              <w:widowControl w:val="0"/>
              <w:autoSpaceDE w:val="0"/>
              <w:autoSpaceDN w:val="0"/>
              <w:spacing w:before="54" w:after="0" w:line="223" w:lineRule="auto"/>
              <w:ind w:left="92"/>
              <w:rPr>
                <w:rFonts w:eastAsia="Calibri" w:cstheme="minorHAnsi"/>
              </w:rPr>
            </w:pPr>
            <w:r w:rsidRPr="004C3440">
              <w:rPr>
                <w:rFonts w:eastAsia="Calibri" w:cstheme="minorHAnsi"/>
                <w:color w:val="231F20"/>
                <w:w w:val="90"/>
              </w:rPr>
              <w:t>Mancata</w:t>
            </w:r>
            <w:r w:rsidRPr="00816ADF">
              <w:rPr>
                <w:rFonts w:eastAsia="Calibri" w:cstheme="minorHAnsi"/>
                <w:color w:val="231F20"/>
                <w:w w:val="90"/>
              </w:rPr>
              <w:t xml:space="preserve"> </w:t>
            </w:r>
            <w:r w:rsidRPr="004C3440">
              <w:rPr>
                <w:rFonts w:eastAsia="Calibri" w:cstheme="minorHAnsi"/>
                <w:color w:val="231F20"/>
                <w:w w:val="90"/>
              </w:rPr>
              <w:t>marcatura</w:t>
            </w:r>
            <w:r w:rsidRPr="00816ADF">
              <w:rPr>
                <w:rFonts w:eastAsia="Calibri" w:cstheme="minorHAnsi"/>
                <w:color w:val="231F20"/>
                <w:w w:val="90"/>
              </w:rPr>
              <w:t xml:space="preserve"> </w:t>
            </w:r>
            <w:r w:rsidRPr="004C3440">
              <w:rPr>
                <w:rFonts w:eastAsia="Calibri" w:cstheme="minorHAnsi"/>
                <w:color w:val="231F20"/>
                <w:w w:val="90"/>
              </w:rPr>
              <w:t>(elettronica</w:t>
            </w:r>
            <w:r w:rsidRPr="00816ADF">
              <w:rPr>
                <w:rFonts w:eastAsia="Calibri" w:cstheme="minorHAnsi"/>
                <w:color w:val="231F20"/>
                <w:w w:val="90"/>
              </w:rPr>
              <w:t xml:space="preserve"> </w:t>
            </w:r>
            <w:r w:rsidRPr="004C3440">
              <w:rPr>
                <w:rFonts w:eastAsia="Calibri" w:cstheme="minorHAnsi"/>
                <w:color w:val="231F20"/>
                <w:w w:val="90"/>
              </w:rPr>
              <w:t>o</w:t>
            </w:r>
            <w:r w:rsidRPr="00816ADF">
              <w:rPr>
                <w:rFonts w:eastAsia="Calibri" w:cstheme="minorHAnsi"/>
                <w:color w:val="231F20"/>
                <w:w w:val="90"/>
              </w:rPr>
              <w:t xml:space="preserve"> </w:t>
            </w:r>
            <w:r w:rsidRPr="004C3440">
              <w:rPr>
                <w:rFonts w:eastAsia="Calibri" w:cstheme="minorHAnsi"/>
                <w:color w:val="231F20"/>
                <w:w w:val="90"/>
              </w:rPr>
              <w:t>grafica)</w:t>
            </w:r>
            <w:r w:rsidRPr="00816ADF">
              <w:rPr>
                <w:rFonts w:eastAsia="Calibri" w:cstheme="minorHAnsi"/>
                <w:color w:val="231F20"/>
                <w:w w:val="90"/>
              </w:rPr>
              <w:t xml:space="preserve"> </w:t>
            </w:r>
            <w:r w:rsidRPr="004C3440">
              <w:rPr>
                <w:rFonts w:eastAsia="Calibri" w:cstheme="minorHAnsi"/>
                <w:color w:val="231F20"/>
                <w:w w:val="90"/>
              </w:rPr>
              <w:t>della</w:t>
            </w:r>
            <w:r w:rsidRPr="00816ADF">
              <w:rPr>
                <w:rFonts w:eastAsia="Calibri" w:cstheme="minorHAnsi"/>
                <w:color w:val="231F20"/>
                <w:w w:val="90"/>
              </w:rPr>
              <w:t xml:space="preserve"> </w:t>
            </w:r>
            <w:r w:rsidRPr="004C3440">
              <w:rPr>
                <w:rFonts w:eastAsia="Calibri" w:cstheme="minorHAnsi"/>
                <w:color w:val="231F20"/>
                <w:w w:val="90"/>
              </w:rPr>
              <w:t>tombinatura</w:t>
            </w:r>
            <w:r w:rsidRPr="00816ADF">
              <w:rPr>
                <w:rFonts w:eastAsia="Calibri" w:cstheme="minorHAnsi"/>
                <w:color w:val="231F20"/>
                <w:w w:val="90"/>
              </w:rPr>
              <w:t xml:space="preserve"> </w:t>
            </w:r>
            <w:r w:rsidRPr="004C3440">
              <w:rPr>
                <w:rFonts w:eastAsia="Calibri" w:cstheme="minorHAnsi"/>
                <w:color w:val="231F20"/>
                <w:w w:val="90"/>
              </w:rPr>
              <w:t>stradale</w:t>
            </w:r>
            <w:r w:rsidRPr="00816ADF">
              <w:rPr>
                <w:rFonts w:eastAsia="Calibri" w:cstheme="minorHAnsi"/>
                <w:color w:val="231F20"/>
                <w:w w:val="90"/>
              </w:rPr>
              <w:t xml:space="preserve"> </w:t>
            </w:r>
            <w:r w:rsidRPr="004C3440">
              <w:rPr>
                <w:rFonts w:eastAsia="Calibri" w:cstheme="minorHAnsi"/>
                <w:color w:val="231F20"/>
                <w:w w:val="90"/>
              </w:rPr>
              <w:t>come</w:t>
            </w:r>
            <w:r w:rsidRPr="00816ADF">
              <w:rPr>
                <w:rFonts w:eastAsia="Calibri" w:cstheme="minorHAnsi"/>
                <w:color w:val="231F20"/>
                <w:w w:val="90"/>
              </w:rPr>
              <w:t xml:space="preserve"> </w:t>
            </w:r>
            <w:r w:rsidRPr="004C3440">
              <w:rPr>
                <w:rFonts w:eastAsia="Calibri" w:cstheme="minorHAnsi"/>
                <w:color w:val="231F20"/>
                <w:w w:val="90"/>
              </w:rPr>
              <w:t>richiesto</w:t>
            </w:r>
            <w:r w:rsidRPr="00816ADF">
              <w:rPr>
                <w:rFonts w:eastAsia="Calibri" w:cstheme="minorHAnsi"/>
                <w:color w:val="231F20"/>
                <w:w w:val="90"/>
              </w:rPr>
              <w:t xml:space="preserve"> </w:t>
            </w:r>
            <w:r w:rsidRPr="004C3440">
              <w:rPr>
                <w:rFonts w:eastAsia="Calibri" w:cstheme="minorHAnsi"/>
                <w:color w:val="231F20"/>
                <w:w w:val="90"/>
              </w:rPr>
              <w:t>agli</w:t>
            </w:r>
            <w:r w:rsidRPr="00816ADF">
              <w:rPr>
                <w:rFonts w:eastAsia="Calibri" w:cstheme="minorHAnsi"/>
                <w:color w:val="231F20"/>
                <w:w w:val="90"/>
              </w:rPr>
              <w:t xml:space="preserve"> </w:t>
            </w:r>
            <w:r w:rsidRPr="004C3440">
              <w:rPr>
                <w:rFonts w:eastAsia="Calibri" w:cstheme="minorHAnsi"/>
                <w:color w:val="231F20"/>
                <w:w w:val="90"/>
              </w:rPr>
              <w:t>Art.</w:t>
            </w:r>
            <w:r w:rsidRPr="00816ADF">
              <w:rPr>
                <w:rFonts w:eastAsia="Calibri" w:cstheme="minorHAnsi"/>
                <w:color w:val="231F20"/>
                <w:w w:val="90"/>
              </w:rPr>
              <w:t xml:space="preserve"> </w:t>
            </w:r>
            <w:r w:rsidRPr="004C3440">
              <w:rPr>
                <w:rFonts w:eastAsia="Calibri" w:cstheme="minorHAnsi"/>
                <w:color w:val="231F20"/>
                <w:w w:val="90"/>
              </w:rPr>
              <w:t>1</w:t>
            </w:r>
          </w:p>
        </w:tc>
        <w:tc>
          <w:tcPr>
            <w:tcW w:w="3118" w:type="dxa"/>
          </w:tcPr>
          <w:p w14:paraId="3CF1CB38" w14:textId="77777777" w:rsidR="00F73676" w:rsidRPr="004C3440" w:rsidRDefault="00F73676" w:rsidP="008026A7">
            <w:pPr>
              <w:widowControl w:val="0"/>
              <w:autoSpaceDE w:val="0"/>
              <w:autoSpaceDN w:val="0"/>
              <w:spacing w:before="54" w:after="0" w:line="223" w:lineRule="auto"/>
              <w:ind w:left="91" w:right="240"/>
              <w:rPr>
                <w:rFonts w:eastAsia="Calibri" w:cstheme="minorHAnsi"/>
              </w:rPr>
            </w:pPr>
            <w:r w:rsidRPr="004C3440">
              <w:rPr>
                <w:rFonts w:eastAsia="Calibri" w:cstheme="minorHAnsi"/>
                <w:color w:val="231F20"/>
                <w:spacing w:val="-1"/>
                <w:w w:val="90"/>
              </w:rPr>
              <w:t>€</w:t>
            </w:r>
            <w:r w:rsidRPr="004C3440">
              <w:rPr>
                <w:rFonts w:eastAsia="Calibri" w:cstheme="minorHAnsi"/>
                <w:color w:val="231F20"/>
                <w:spacing w:val="-21"/>
                <w:w w:val="90"/>
              </w:rPr>
              <w:t xml:space="preserve"> </w:t>
            </w:r>
            <w:r w:rsidRPr="004C3440">
              <w:rPr>
                <w:rFonts w:eastAsia="Calibri" w:cstheme="minorHAnsi"/>
                <w:color w:val="231F20"/>
                <w:spacing w:val="-1"/>
                <w:w w:val="90"/>
              </w:rPr>
              <w:t>200,00</w:t>
            </w:r>
            <w:r w:rsidRPr="004C3440">
              <w:rPr>
                <w:rFonts w:eastAsia="Calibri" w:cstheme="minorHAnsi"/>
                <w:color w:val="231F20"/>
                <w:spacing w:val="-21"/>
                <w:w w:val="90"/>
              </w:rPr>
              <w:t xml:space="preserve"> </w:t>
            </w:r>
            <w:r w:rsidRPr="00960EB7">
              <w:rPr>
                <w:rFonts w:eastAsia="Calibri" w:cstheme="minorHAnsi"/>
                <w:color w:val="231F20"/>
                <w:w w:val="90"/>
              </w:rPr>
              <w:t>per ogni contestazione</w:t>
            </w:r>
            <w:r w:rsidRPr="004C3440">
              <w:rPr>
                <w:rFonts w:eastAsia="Calibri" w:cstheme="minorHAnsi"/>
                <w:color w:val="231F20"/>
                <w:spacing w:val="-1"/>
                <w:w w:val="90"/>
              </w:rPr>
              <w:t xml:space="preserve"> </w:t>
            </w:r>
            <w:r>
              <w:rPr>
                <w:rFonts w:eastAsia="Calibri" w:cstheme="minorHAnsi"/>
                <w:color w:val="231F20"/>
                <w:spacing w:val="-1"/>
                <w:w w:val="90"/>
              </w:rPr>
              <w:t>riferita ad ogni settore territoriale</w:t>
            </w:r>
          </w:p>
        </w:tc>
      </w:tr>
      <w:tr w:rsidR="00F73676" w:rsidRPr="004C3440" w14:paraId="74CAA189" w14:textId="77777777" w:rsidTr="008026A7">
        <w:trPr>
          <w:trHeight w:val="434"/>
        </w:trPr>
        <w:tc>
          <w:tcPr>
            <w:tcW w:w="704" w:type="dxa"/>
          </w:tcPr>
          <w:p w14:paraId="699A328C" w14:textId="77777777" w:rsidR="00F73676" w:rsidRPr="004C3440" w:rsidRDefault="00F73676" w:rsidP="008026A7">
            <w:pPr>
              <w:widowControl w:val="0"/>
              <w:autoSpaceDE w:val="0"/>
              <w:autoSpaceDN w:val="0"/>
              <w:spacing w:before="50" w:after="0" w:line="240" w:lineRule="auto"/>
              <w:ind w:left="95"/>
              <w:rPr>
                <w:rFonts w:eastAsia="Calibri" w:cstheme="minorHAnsi"/>
              </w:rPr>
            </w:pPr>
            <w:r w:rsidRPr="004C3440">
              <w:rPr>
                <w:rFonts w:eastAsia="Times New Roman" w:cstheme="minorHAnsi"/>
                <w:color w:val="231F20"/>
                <w:w w:val="85"/>
              </w:rPr>
              <w:t>12</w:t>
            </w:r>
          </w:p>
        </w:tc>
        <w:tc>
          <w:tcPr>
            <w:tcW w:w="5812" w:type="dxa"/>
          </w:tcPr>
          <w:p w14:paraId="5B921699" w14:textId="77777777" w:rsidR="00F73676" w:rsidRPr="00816ADF" w:rsidRDefault="00F73676" w:rsidP="008026A7">
            <w:pPr>
              <w:widowControl w:val="0"/>
              <w:autoSpaceDE w:val="0"/>
              <w:autoSpaceDN w:val="0"/>
              <w:spacing w:before="54" w:after="0" w:line="223" w:lineRule="auto"/>
              <w:ind w:left="92"/>
              <w:rPr>
                <w:rFonts w:eastAsia="Calibri" w:cstheme="minorHAnsi"/>
                <w:color w:val="231F20"/>
                <w:w w:val="90"/>
              </w:rPr>
            </w:pPr>
            <w:r w:rsidRPr="004C3440">
              <w:rPr>
                <w:rFonts w:eastAsia="Calibri" w:cstheme="minorHAnsi"/>
                <w:color w:val="231F20"/>
                <w:w w:val="90"/>
              </w:rPr>
              <w:t>Rifiuto</w:t>
            </w:r>
            <w:r w:rsidRPr="00816ADF">
              <w:rPr>
                <w:rFonts w:eastAsia="Calibri" w:cstheme="minorHAnsi"/>
                <w:color w:val="231F20"/>
                <w:w w:val="90"/>
              </w:rPr>
              <w:t xml:space="preserve"> </w:t>
            </w:r>
            <w:r w:rsidRPr="004C3440">
              <w:rPr>
                <w:rFonts w:eastAsia="Calibri" w:cstheme="minorHAnsi"/>
                <w:color w:val="231F20"/>
                <w:w w:val="90"/>
              </w:rPr>
              <w:t>da</w:t>
            </w:r>
            <w:r w:rsidRPr="00816ADF">
              <w:rPr>
                <w:rFonts w:eastAsia="Calibri" w:cstheme="minorHAnsi"/>
                <w:color w:val="231F20"/>
                <w:w w:val="90"/>
              </w:rPr>
              <w:t xml:space="preserve"> </w:t>
            </w:r>
            <w:r w:rsidRPr="004C3440">
              <w:rPr>
                <w:rFonts w:eastAsia="Calibri" w:cstheme="minorHAnsi"/>
                <w:color w:val="231F20"/>
                <w:w w:val="90"/>
              </w:rPr>
              <w:t>parte</w:t>
            </w:r>
            <w:r w:rsidRPr="00816ADF">
              <w:rPr>
                <w:rFonts w:eastAsia="Calibri" w:cstheme="minorHAnsi"/>
                <w:color w:val="231F20"/>
                <w:w w:val="90"/>
              </w:rPr>
              <w:t xml:space="preserve"> </w:t>
            </w:r>
            <w:r w:rsidRPr="004C3440">
              <w:rPr>
                <w:rFonts w:eastAsia="Calibri" w:cstheme="minorHAnsi"/>
                <w:color w:val="231F20"/>
                <w:w w:val="90"/>
              </w:rPr>
              <w:t>della</w:t>
            </w:r>
            <w:r w:rsidRPr="00816ADF">
              <w:rPr>
                <w:rFonts w:eastAsia="Calibri" w:cstheme="minorHAnsi"/>
                <w:color w:val="231F20"/>
                <w:w w:val="90"/>
              </w:rPr>
              <w:t xml:space="preserve"> </w:t>
            </w:r>
            <w:r w:rsidRPr="004C3440">
              <w:rPr>
                <w:rFonts w:eastAsia="Calibri" w:cstheme="minorHAnsi"/>
                <w:color w:val="231F20"/>
                <w:w w:val="90"/>
              </w:rPr>
              <w:t>Ditta</w:t>
            </w:r>
            <w:r w:rsidRPr="00816ADF">
              <w:rPr>
                <w:rFonts w:eastAsia="Calibri" w:cstheme="minorHAnsi"/>
                <w:color w:val="231F20"/>
                <w:w w:val="90"/>
              </w:rPr>
              <w:t xml:space="preserve"> </w:t>
            </w:r>
            <w:r w:rsidRPr="004C3440">
              <w:rPr>
                <w:rFonts w:eastAsia="Calibri" w:cstheme="minorHAnsi"/>
                <w:color w:val="231F20"/>
                <w:w w:val="90"/>
              </w:rPr>
              <w:t>di</w:t>
            </w:r>
            <w:r w:rsidRPr="00816ADF">
              <w:rPr>
                <w:rFonts w:eastAsia="Calibri" w:cstheme="minorHAnsi"/>
                <w:color w:val="231F20"/>
                <w:w w:val="90"/>
              </w:rPr>
              <w:t xml:space="preserve"> </w:t>
            </w:r>
            <w:r w:rsidRPr="004C3440">
              <w:rPr>
                <w:rFonts w:eastAsia="Calibri" w:cstheme="minorHAnsi"/>
                <w:color w:val="231F20"/>
                <w:w w:val="90"/>
              </w:rPr>
              <w:t>collaborare</w:t>
            </w:r>
            <w:r w:rsidRPr="00816ADF">
              <w:rPr>
                <w:rFonts w:eastAsia="Calibri" w:cstheme="minorHAnsi"/>
                <w:color w:val="231F20"/>
                <w:w w:val="90"/>
              </w:rPr>
              <w:t xml:space="preserve"> </w:t>
            </w:r>
            <w:r w:rsidRPr="004C3440">
              <w:rPr>
                <w:rFonts w:eastAsia="Calibri" w:cstheme="minorHAnsi"/>
                <w:color w:val="231F20"/>
                <w:w w:val="90"/>
              </w:rPr>
              <w:t>nell’esecuzione</w:t>
            </w:r>
            <w:r w:rsidRPr="00816ADF">
              <w:rPr>
                <w:rFonts w:eastAsia="Calibri" w:cstheme="minorHAnsi"/>
                <w:color w:val="231F20"/>
                <w:w w:val="90"/>
              </w:rPr>
              <w:t xml:space="preserve"> </w:t>
            </w:r>
            <w:r w:rsidRPr="004C3440">
              <w:rPr>
                <w:rFonts w:eastAsia="Calibri" w:cstheme="minorHAnsi"/>
                <w:color w:val="231F20"/>
                <w:w w:val="90"/>
              </w:rPr>
              <w:t>dei</w:t>
            </w:r>
            <w:r w:rsidRPr="00816ADF">
              <w:rPr>
                <w:rFonts w:eastAsia="Calibri" w:cstheme="minorHAnsi"/>
                <w:color w:val="231F20"/>
                <w:w w:val="90"/>
              </w:rPr>
              <w:t xml:space="preserve"> controlli di qualità</w:t>
            </w:r>
          </w:p>
        </w:tc>
        <w:tc>
          <w:tcPr>
            <w:tcW w:w="3118" w:type="dxa"/>
          </w:tcPr>
          <w:p w14:paraId="0E79E173" w14:textId="77777777" w:rsidR="00F73676" w:rsidRPr="004C3440" w:rsidRDefault="00F73676" w:rsidP="008026A7">
            <w:pPr>
              <w:widowControl w:val="0"/>
              <w:autoSpaceDE w:val="0"/>
              <w:autoSpaceDN w:val="0"/>
              <w:spacing w:before="51" w:after="0" w:line="223" w:lineRule="auto"/>
              <w:ind w:left="91" w:right="288"/>
              <w:rPr>
                <w:rFonts w:eastAsia="Calibri" w:cstheme="minorHAnsi"/>
              </w:rPr>
            </w:pPr>
            <w:r w:rsidRPr="004C3440">
              <w:rPr>
                <w:rFonts w:eastAsia="Calibri" w:cstheme="minorHAnsi"/>
                <w:color w:val="231F20"/>
                <w:spacing w:val="-1"/>
                <w:w w:val="90"/>
              </w:rPr>
              <w:t>€</w:t>
            </w:r>
            <w:r w:rsidRPr="004C3440">
              <w:rPr>
                <w:rFonts w:eastAsia="Calibri" w:cstheme="minorHAnsi"/>
                <w:color w:val="231F20"/>
                <w:spacing w:val="-21"/>
                <w:w w:val="90"/>
              </w:rPr>
              <w:t xml:space="preserve"> </w:t>
            </w:r>
            <w:r w:rsidRPr="004C3440">
              <w:rPr>
                <w:rFonts w:eastAsia="Calibri" w:cstheme="minorHAnsi"/>
                <w:color w:val="231F20"/>
                <w:spacing w:val="-1"/>
                <w:w w:val="90"/>
              </w:rPr>
              <w:t>300,00</w:t>
            </w:r>
            <w:r w:rsidRPr="004C3440">
              <w:rPr>
                <w:rFonts w:eastAsia="Calibri" w:cstheme="minorHAnsi"/>
                <w:color w:val="231F20"/>
                <w:spacing w:val="-21"/>
                <w:w w:val="90"/>
              </w:rPr>
              <w:t xml:space="preserve"> </w:t>
            </w:r>
            <w:r w:rsidRPr="00960EB7">
              <w:rPr>
                <w:rFonts w:eastAsia="Calibri" w:cstheme="minorHAnsi"/>
                <w:color w:val="231F20"/>
                <w:w w:val="90"/>
              </w:rPr>
              <w:t>per ogni contestazione</w:t>
            </w:r>
          </w:p>
        </w:tc>
      </w:tr>
      <w:tr w:rsidR="00F73676" w:rsidRPr="004C3440" w14:paraId="002732E5" w14:textId="77777777" w:rsidTr="008026A7">
        <w:trPr>
          <w:trHeight w:val="616"/>
        </w:trPr>
        <w:tc>
          <w:tcPr>
            <w:tcW w:w="704" w:type="dxa"/>
          </w:tcPr>
          <w:p w14:paraId="1CA3FDC8" w14:textId="77777777" w:rsidR="00F73676" w:rsidRPr="004C3440" w:rsidRDefault="00F73676" w:rsidP="008026A7">
            <w:pPr>
              <w:widowControl w:val="0"/>
              <w:autoSpaceDE w:val="0"/>
              <w:autoSpaceDN w:val="0"/>
              <w:spacing w:before="52" w:after="0" w:line="240" w:lineRule="auto"/>
              <w:ind w:left="95"/>
              <w:rPr>
                <w:rFonts w:eastAsia="Calibri" w:cstheme="minorHAnsi"/>
              </w:rPr>
            </w:pPr>
            <w:r w:rsidRPr="004C3440">
              <w:rPr>
                <w:rFonts w:eastAsia="Times New Roman" w:cstheme="minorHAnsi"/>
                <w:color w:val="231F20"/>
                <w:w w:val="85"/>
              </w:rPr>
              <w:t>13</w:t>
            </w:r>
          </w:p>
        </w:tc>
        <w:tc>
          <w:tcPr>
            <w:tcW w:w="5812" w:type="dxa"/>
          </w:tcPr>
          <w:p w14:paraId="5A4BA29E" w14:textId="77777777" w:rsidR="00F73676" w:rsidRPr="00816ADF" w:rsidRDefault="00F73676" w:rsidP="008026A7">
            <w:pPr>
              <w:widowControl w:val="0"/>
              <w:autoSpaceDE w:val="0"/>
              <w:autoSpaceDN w:val="0"/>
              <w:spacing w:before="54" w:after="0" w:line="223" w:lineRule="auto"/>
              <w:ind w:left="92"/>
              <w:rPr>
                <w:rFonts w:eastAsia="Calibri" w:cstheme="minorHAnsi"/>
                <w:color w:val="231F20"/>
                <w:w w:val="90"/>
              </w:rPr>
            </w:pPr>
            <w:r w:rsidRPr="004C3440">
              <w:rPr>
                <w:rFonts w:eastAsia="Calibri" w:cstheme="minorHAnsi"/>
                <w:color w:val="231F20"/>
                <w:w w:val="90"/>
              </w:rPr>
              <w:t>Mancata reperibilità del Direttore Tecnico in casi di emergenza</w:t>
            </w:r>
            <w:r w:rsidRPr="00816ADF">
              <w:rPr>
                <w:rFonts w:eastAsia="Calibri" w:cstheme="minorHAnsi"/>
                <w:color w:val="231F20"/>
                <w:w w:val="90"/>
              </w:rPr>
              <w:t xml:space="preserve"> </w:t>
            </w:r>
            <w:r w:rsidRPr="004C3440">
              <w:rPr>
                <w:rFonts w:eastAsia="Calibri" w:cstheme="minorHAnsi"/>
                <w:color w:val="231F20"/>
                <w:w w:val="90"/>
              </w:rPr>
              <w:t>sanitaria</w:t>
            </w:r>
            <w:r w:rsidRPr="00816ADF">
              <w:rPr>
                <w:rFonts w:eastAsia="Calibri" w:cstheme="minorHAnsi"/>
                <w:color w:val="231F20"/>
                <w:w w:val="90"/>
              </w:rPr>
              <w:t xml:space="preserve"> </w:t>
            </w:r>
            <w:r w:rsidRPr="004C3440">
              <w:rPr>
                <w:rFonts w:eastAsia="Calibri" w:cstheme="minorHAnsi"/>
                <w:color w:val="231F20"/>
                <w:w w:val="90"/>
              </w:rPr>
              <w:t>(la</w:t>
            </w:r>
            <w:r w:rsidRPr="00816ADF">
              <w:rPr>
                <w:rFonts w:eastAsia="Calibri" w:cstheme="minorHAnsi"/>
                <w:color w:val="231F20"/>
                <w:w w:val="90"/>
              </w:rPr>
              <w:t xml:space="preserve"> </w:t>
            </w:r>
            <w:r w:rsidRPr="004C3440">
              <w:rPr>
                <w:rFonts w:eastAsia="Calibri" w:cstheme="minorHAnsi"/>
                <w:color w:val="231F20"/>
                <w:w w:val="90"/>
              </w:rPr>
              <w:t>mancata</w:t>
            </w:r>
            <w:r w:rsidRPr="00816ADF">
              <w:rPr>
                <w:rFonts w:eastAsia="Calibri" w:cstheme="minorHAnsi"/>
                <w:color w:val="231F20"/>
                <w:w w:val="90"/>
              </w:rPr>
              <w:t xml:space="preserve"> </w:t>
            </w:r>
            <w:r w:rsidRPr="004C3440">
              <w:rPr>
                <w:rFonts w:eastAsia="Calibri" w:cstheme="minorHAnsi"/>
                <w:color w:val="231F20"/>
                <w:w w:val="90"/>
              </w:rPr>
              <w:t>reperibilità</w:t>
            </w:r>
            <w:r w:rsidRPr="00816ADF">
              <w:rPr>
                <w:rFonts w:eastAsia="Calibri" w:cstheme="minorHAnsi"/>
                <w:color w:val="231F20"/>
                <w:w w:val="90"/>
              </w:rPr>
              <w:t xml:space="preserve"> </w:t>
            </w:r>
            <w:r w:rsidRPr="004C3440">
              <w:rPr>
                <w:rFonts w:eastAsia="Calibri" w:cstheme="minorHAnsi"/>
                <w:color w:val="231F20"/>
                <w:w w:val="90"/>
              </w:rPr>
              <w:t>si</w:t>
            </w:r>
            <w:r w:rsidRPr="00816ADF">
              <w:rPr>
                <w:rFonts w:eastAsia="Calibri" w:cstheme="minorHAnsi"/>
                <w:color w:val="231F20"/>
                <w:w w:val="90"/>
              </w:rPr>
              <w:t xml:space="preserve"> </w:t>
            </w:r>
            <w:r w:rsidRPr="004C3440">
              <w:rPr>
                <w:rFonts w:eastAsia="Calibri" w:cstheme="minorHAnsi"/>
                <w:color w:val="231F20"/>
                <w:w w:val="90"/>
              </w:rPr>
              <w:t>intende</w:t>
            </w:r>
            <w:r w:rsidRPr="00816ADF">
              <w:rPr>
                <w:rFonts w:eastAsia="Calibri" w:cstheme="minorHAnsi"/>
                <w:color w:val="231F20"/>
                <w:w w:val="90"/>
              </w:rPr>
              <w:t xml:space="preserve"> </w:t>
            </w:r>
            <w:r w:rsidRPr="004C3440">
              <w:rPr>
                <w:rFonts w:eastAsia="Calibri" w:cstheme="minorHAnsi"/>
                <w:color w:val="231F20"/>
                <w:w w:val="90"/>
              </w:rPr>
              <w:t>dopo</w:t>
            </w:r>
            <w:r w:rsidRPr="00816ADF">
              <w:rPr>
                <w:rFonts w:eastAsia="Calibri" w:cstheme="minorHAnsi"/>
                <w:color w:val="231F20"/>
                <w:w w:val="90"/>
              </w:rPr>
              <w:t xml:space="preserve"> </w:t>
            </w:r>
            <w:r w:rsidRPr="004C3440">
              <w:rPr>
                <w:rFonts w:eastAsia="Calibri" w:cstheme="minorHAnsi"/>
                <w:color w:val="231F20"/>
                <w:w w:val="90"/>
              </w:rPr>
              <w:t>tre</w:t>
            </w:r>
            <w:r w:rsidRPr="00816ADF">
              <w:rPr>
                <w:rFonts w:eastAsia="Calibri" w:cstheme="minorHAnsi"/>
                <w:color w:val="231F20"/>
                <w:w w:val="90"/>
              </w:rPr>
              <w:t xml:space="preserve"> </w:t>
            </w:r>
            <w:r w:rsidRPr="004C3440">
              <w:rPr>
                <w:rFonts w:eastAsia="Calibri" w:cstheme="minorHAnsi"/>
                <w:color w:val="231F20"/>
                <w:w w:val="90"/>
              </w:rPr>
              <w:t>chiamate</w:t>
            </w:r>
            <w:r w:rsidRPr="00816ADF">
              <w:rPr>
                <w:rFonts w:eastAsia="Calibri" w:cstheme="minorHAnsi"/>
                <w:color w:val="231F20"/>
                <w:w w:val="90"/>
              </w:rPr>
              <w:t xml:space="preserve"> a distanza di tre ore una dall’altra)</w:t>
            </w:r>
          </w:p>
        </w:tc>
        <w:tc>
          <w:tcPr>
            <w:tcW w:w="3118" w:type="dxa"/>
          </w:tcPr>
          <w:p w14:paraId="22AA73BF" w14:textId="77777777" w:rsidR="00F73676" w:rsidRPr="004C3440" w:rsidRDefault="00F73676" w:rsidP="008026A7">
            <w:pPr>
              <w:widowControl w:val="0"/>
              <w:autoSpaceDE w:val="0"/>
              <w:autoSpaceDN w:val="0"/>
              <w:spacing w:before="54" w:after="0" w:line="223" w:lineRule="auto"/>
              <w:ind w:left="91" w:right="288"/>
              <w:rPr>
                <w:rFonts w:eastAsia="Calibri" w:cstheme="minorHAnsi"/>
              </w:rPr>
            </w:pPr>
            <w:r w:rsidRPr="004C3440">
              <w:rPr>
                <w:rFonts w:eastAsia="Calibri" w:cstheme="minorHAnsi"/>
                <w:color w:val="231F20"/>
                <w:spacing w:val="-1"/>
                <w:w w:val="90"/>
              </w:rPr>
              <w:t>€</w:t>
            </w:r>
            <w:r w:rsidRPr="004C3440">
              <w:rPr>
                <w:rFonts w:eastAsia="Calibri" w:cstheme="minorHAnsi"/>
                <w:color w:val="231F20"/>
                <w:spacing w:val="-21"/>
                <w:w w:val="90"/>
              </w:rPr>
              <w:t xml:space="preserve"> </w:t>
            </w:r>
            <w:r w:rsidRPr="004C3440">
              <w:rPr>
                <w:rFonts w:eastAsia="Calibri" w:cstheme="minorHAnsi"/>
                <w:color w:val="231F20"/>
                <w:spacing w:val="-1"/>
                <w:w w:val="90"/>
              </w:rPr>
              <w:t>300,00</w:t>
            </w:r>
            <w:r w:rsidRPr="004C3440">
              <w:rPr>
                <w:rFonts w:eastAsia="Calibri" w:cstheme="minorHAnsi"/>
                <w:color w:val="231F20"/>
                <w:spacing w:val="-21"/>
                <w:w w:val="90"/>
              </w:rPr>
              <w:t xml:space="preserve"> </w:t>
            </w:r>
            <w:r w:rsidRPr="00960EB7">
              <w:rPr>
                <w:rFonts w:eastAsia="Calibri" w:cstheme="minorHAnsi"/>
                <w:color w:val="231F20"/>
                <w:w w:val="90"/>
              </w:rPr>
              <w:t>per ogni contestazione</w:t>
            </w:r>
          </w:p>
        </w:tc>
      </w:tr>
      <w:tr w:rsidR="00F73676" w:rsidRPr="00816ADF" w14:paraId="05CC1B6A" w14:textId="77777777" w:rsidTr="008026A7">
        <w:trPr>
          <w:trHeight w:val="429"/>
        </w:trPr>
        <w:tc>
          <w:tcPr>
            <w:tcW w:w="704" w:type="dxa"/>
          </w:tcPr>
          <w:p w14:paraId="7AD819C2" w14:textId="77777777" w:rsidR="00F73676" w:rsidRPr="00816ADF" w:rsidRDefault="00F73676" w:rsidP="008026A7">
            <w:pPr>
              <w:widowControl w:val="0"/>
              <w:autoSpaceDE w:val="0"/>
              <w:autoSpaceDN w:val="0"/>
              <w:spacing w:before="54" w:after="0" w:line="223" w:lineRule="auto"/>
              <w:ind w:left="92"/>
              <w:rPr>
                <w:rFonts w:eastAsia="Calibri" w:cstheme="minorHAnsi"/>
                <w:color w:val="231F20"/>
                <w:w w:val="90"/>
              </w:rPr>
            </w:pPr>
            <w:r w:rsidRPr="00816ADF">
              <w:rPr>
                <w:rFonts w:eastAsia="Calibri" w:cstheme="minorHAnsi"/>
                <w:color w:val="231F20"/>
                <w:w w:val="90"/>
              </w:rPr>
              <w:t>14</w:t>
            </w:r>
          </w:p>
        </w:tc>
        <w:tc>
          <w:tcPr>
            <w:tcW w:w="5812" w:type="dxa"/>
          </w:tcPr>
          <w:p w14:paraId="4F612BE0" w14:textId="77777777" w:rsidR="00F73676" w:rsidRPr="00816ADF" w:rsidRDefault="00F73676" w:rsidP="008026A7">
            <w:pPr>
              <w:widowControl w:val="0"/>
              <w:autoSpaceDE w:val="0"/>
              <w:autoSpaceDN w:val="0"/>
              <w:spacing w:before="54" w:after="0" w:line="223" w:lineRule="auto"/>
              <w:ind w:left="92"/>
              <w:rPr>
                <w:rFonts w:eastAsia="Calibri" w:cstheme="minorHAnsi"/>
                <w:color w:val="231F20"/>
                <w:w w:val="90"/>
              </w:rPr>
            </w:pPr>
            <w:r w:rsidRPr="00816ADF">
              <w:rPr>
                <w:rFonts w:eastAsia="Calibri" w:cstheme="minorHAnsi"/>
                <w:color w:val="231F20"/>
                <w:w w:val="90"/>
              </w:rPr>
              <w:t xml:space="preserve">Mancata rispondenza nella effettuazione delle attività così </w:t>
            </w:r>
            <w:r w:rsidRPr="004C3440">
              <w:rPr>
                <w:rFonts w:eastAsia="Calibri" w:cstheme="minorHAnsi"/>
                <w:color w:val="231F20"/>
                <w:w w:val="90"/>
              </w:rPr>
              <w:t>come</w:t>
            </w:r>
            <w:r w:rsidRPr="00816ADF">
              <w:rPr>
                <w:rFonts w:eastAsia="Calibri" w:cstheme="minorHAnsi"/>
                <w:color w:val="231F20"/>
                <w:w w:val="90"/>
              </w:rPr>
              <w:t xml:space="preserve"> </w:t>
            </w:r>
            <w:r w:rsidRPr="004C3440">
              <w:rPr>
                <w:rFonts w:eastAsia="Calibri" w:cstheme="minorHAnsi"/>
                <w:color w:val="231F20"/>
                <w:w w:val="90"/>
              </w:rPr>
              <w:t>riportato</w:t>
            </w:r>
            <w:r w:rsidRPr="00816ADF">
              <w:rPr>
                <w:rFonts w:eastAsia="Calibri" w:cstheme="minorHAnsi"/>
                <w:color w:val="231F20"/>
                <w:w w:val="90"/>
              </w:rPr>
              <w:t xml:space="preserve"> </w:t>
            </w:r>
            <w:r w:rsidRPr="004C3440">
              <w:rPr>
                <w:rFonts w:eastAsia="Calibri" w:cstheme="minorHAnsi"/>
                <w:color w:val="231F20"/>
                <w:w w:val="90"/>
              </w:rPr>
              <w:t>nella</w:t>
            </w:r>
            <w:r w:rsidRPr="00816ADF">
              <w:rPr>
                <w:rFonts w:eastAsia="Calibri" w:cstheme="minorHAnsi"/>
                <w:color w:val="231F20"/>
                <w:w w:val="90"/>
              </w:rPr>
              <w:t xml:space="preserve"> </w:t>
            </w:r>
            <w:r w:rsidRPr="004C3440">
              <w:rPr>
                <w:rFonts w:eastAsia="Calibri" w:cstheme="minorHAnsi"/>
                <w:color w:val="231F20"/>
                <w:w w:val="90"/>
              </w:rPr>
              <w:t>proposta</w:t>
            </w:r>
            <w:r w:rsidRPr="00816ADF">
              <w:rPr>
                <w:rFonts w:eastAsia="Calibri" w:cstheme="minorHAnsi"/>
                <w:color w:val="231F20"/>
                <w:w w:val="90"/>
              </w:rPr>
              <w:t xml:space="preserve"> </w:t>
            </w:r>
            <w:r w:rsidRPr="004C3440">
              <w:rPr>
                <w:rFonts w:eastAsia="Calibri" w:cstheme="minorHAnsi"/>
                <w:color w:val="231F20"/>
                <w:w w:val="90"/>
              </w:rPr>
              <w:t>tecnica</w:t>
            </w:r>
            <w:r w:rsidRPr="00816ADF">
              <w:rPr>
                <w:rFonts w:eastAsia="Calibri" w:cstheme="minorHAnsi"/>
                <w:color w:val="231F20"/>
                <w:w w:val="90"/>
              </w:rPr>
              <w:t xml:space="preserve"> </w:t>
            </w:r>
            <w:r w:rsidRPr="004C3440">
              <w:rPr>
                <w:rFonts w:eastAsia="Calibri" w:cstheme="minorHAnsi"/>
                <w:color w:val="231F20"/>
                <w:w w:val="90"/>
              </w:rPr>
              <w:t>in</w:t>
            </w:r>
            <w:r w:rsidRPr="00816ADF">
              <w:rPr>
                <w:rFonts w:eastAsia="Calibri" w:cstheme="minorHAnsi"/>
                <w:color w:val="231F20"/>
                <w:w w:val="90"/>
              </w:rPr>
              <w:t xml:space="preserve"> </w:t>
            </w:r>
            <w:r w:rsidRPr="004C3440">
              <w:rPr>
                <w:rFonts w:eastAsia="Calibri" w:cstheme="minorHAnsi"/>
                <w:color w:val="231F20"/>
                <w:w w:val="90"/>
              </w:rPr>
              <w:t>sede</w:t>
            </w:r>
            <w:r w:rsidRPr="00816ADF">
              <w:rPr>
                <w:rFonts w:eastAsia="Calibri" w:cstheme="minorHAnsi"/>
                <w:color w:val="231F20"/>
                <w:w w:val="90"/>
              </w:rPr>
              <w:t xml:space="preserve"> </w:t>
            </w:r>
            <w:r w:rsidRPr="004C3440">
              <w:rPr>
                <w:rFonts w:eastAsia="Calibri" w:cstheme="minorHAnsi"/>
                <w:color w:val="231F20"/>
                <w:w w:val="90"/>
              </w:rPr>
              <w:t>di</w:t>
            </w:r>
            <w:r w:rsidRPr="00816ADF">
              <w:rPr>
                <w:rFonts w:eastAsia="Calibri" w:cstheme="minorHAnsi"/>
                <w:color w:val="231F20"/>
                <w:w w:val="90"/>
              </w:rPr>
              <w:t xml:space="preserve"> </w:t>
            </w:r>
            <w:r w:rsidRPr="004C3440">
              <w:rPr>
                <w:rFonts w:eastAsia="Calibri" w:cstheme="minorHAnsi"/>
                <w:color w:val="231F20"/>
                <w:w w:val="90"/>
              </w:rPr>
              <w:t>aggiudicazione</w:t>
            </w:r>
          </w:p>
        </w:tc>
        <w:tc>
          <w:tcPr>
            <w:tcW w:w="3118" w:type="dxa"/>
          </w:tcPr>
          <w:p w14:paraId="5DDD171A" w14:textId="77777777" w:rsidR="00F73676" w:rsidRPr="00816ADF" w:rsidRDefault="00F73676" w:rsidP="008026A7">
            <w:pPr>
              <w:widowControl w:val="0"/>
              <w:autoSpaceDE w:val="0"/>
              <w:autoSpaceDN w:val="0"/>
              <w:spacing w:before="54" w:after="0" w:line="223" w:lineRule="auto"/>
              <w:ind w:left="92"/>
              <w:rPr>
                <w:rFonts w:eastAsia="Calibri" w:cstheme="minorHAnsi"/>
                <w:color w:val="231F20"/>
                <w:w w:val="90"/>
              </w:rPr>
            </w:pPr>
            <w:r w:rsidRPr="00816ADF">
              <w:rPr>
                <w:rFonts w:eastAsia="Calibri" w:cstheme="minorHAnsi"/>
                <w:color w:val="231F20"/>
                <w:w w:val="90"/>
              </w:rPr>
              <w:t>€ 500,00 per ogni inadempimento</w:t>
            </w:r>
          </w:p>
        </w:tc>
      </w:tr>
    </w:tbl>
    <w:p w14:paraId="02445241" w14:textId="77777777" w:rsidR="00F73676" w:rsidRPr="00816ADF" w:rsidRDefault="00F73676" w:rsidP="00F73676">
      <w:pPr>
        <w:widowControl w:val="0"/>
        <w:autoSpaceDE w:val="0"/>
        <w:autoSpaceDN w:val="0"/>
        <w:spacing w:before="54" w:after="0" w:line="223" w:lineRule="auto"/>
        <w:ind w:left="92"/>
        <w:rPr>
          <w:rFonts w:eastAsia="Calibri" w:cstheme="minorHAnsi"/>
          <w:color w:val="231F20"/>
          <w:w w:val="90"/>
        </w:rPr>
      </w:pPr>
    </w:p>
    <w:p w14:paraId="1214498E" w14:textId="77777777" w:rsidR="00F73676" w:rsidRPr="008C4AD4" w:rsidRDefault="00F73676" w:rsidP="00F73676">
      <w:pPr>
        <w:autoSpaceDE w:val="0"/>
        <w:autoSpaceDN w:val="0"/>
        <w:adjustRightInd w:val="0"/>
        <w:spacing w:after="0" w:line="240" w:lineRule="auto"/>
        <w:jc w:val="both"/>
        <w:rPr>
          <w:rFonts w:cstheme="minorHAnsi"/>
        </w:rPr>
      </w:pPr>
      <w:r w:rsidRPr="008C4AD4">
        <w:rPr>
          <w:rFonts w:cstheme="minorHAnsi"/>
        </w:rPr>
        <w:t>(*) Note alla precedente tabella sulle penali:</w:t>
      </w:r>
    </w:p>
    <w:p w14:paraId="2F567A12" w14:textId="77777777" w:rsidR="00F73676" w:rsidRPr="008C4AD4" w:rsidRDefault="00F73676" w:rsidP="00F73676">
      <w:pPr>
        <w:autoSpaceDE w:val="0"/>
        <w:autoSpaceDN w:val="0"/>
        <w:adjustRightInd w:val="0"/>
        <w:spacing w:after="0" w:line="240" w:lineRule="auto"/>
        <w:jc w:val="both"/>
        <w:rPr>
          <w:rFonts w:cstheme="minorHAnsi"/>
        </w:rPr>
      </w:pPr>
      <w:r w:rsidRPr="008C4AD4">
        <w:rPr>
          <w:rFonts w:cstheme="minorHAnsi"/>
        </w:rPr>
        <w:t>l’ammontare delle sanzioni è indicativo e può essere modificato dal Committente sulla base delle sue condizioni specifiche;</w:t>
      </w:r>
    </w:p>
    <w:p w14:paraId="2395D8D6" w14:textId="77777777" w:rsidR="00F73676" w:rsidRPr="008C4AD4" w:rsidRDefault="00F73676" w:rsidP="00F73676">
      <w:pPr>
        <w:autoSpaceDE w:val="0"/>
        <w:autoSpaceDN w:val="0"/>
        <w:adjustRightInd w:val="0"/>
        <w:spacing w:after="0" w:line="240" w:lineRule="auto"/>
        <w:jc w:val="both"/>
        <w:rPr>
          <w:rFonts w:cstheme="minorHAnsi"/>
        </w:rPr>
      </w:pPr>
      <w:r>
        <w:rPr>
          <w:rFonts w:cstheme="minorHAnsi"/>
        </w:rPr>
        <w:t>N</w:t>
      </w:r>
      <w:r w:rsidRPr="008C4AD4">
        <w:rPr>
          <w:rFonts w:cstheme="minorHAnsi"/>
        </w:rPr>
        <w:t>el caso di interventi straordinari:</w:t>
      </w:r>
    </w:p>
    <w:p w14:paraId="46AC4A7B" w14:textId="77777777" w:rsidR="00F73676" w:rsidRPr="008C4AD4" w:rsidRDefault="00F73676" w:rsidP="00F73676">
      <w:pPr>
        <w:autoSpaceDE w:val="0"/>
        <w:autoSpaceDN w:val="0"/>
        <w:adjustRightInd w:val="0"/>
        <w:spacing w:after="0" w:line="240" w:lineRule="auto"/>
        <w:jc w:val="both"/>
        <w:rPr>
          <w:rFonts w:cstheme="minorHAnsi"/>
        </w:rPr>
      </w:pPr>
      <w:r w:rsidRPr="008C4AD4">
        <w:rPr>
          <w:rFonts w:cstheme="minorHAnsi"/>
        </w:rPr>
        <w:t>•</w:t>
      </w:r>
      <w:r w:rsidRPr="008C4AD4">
        <w:rPr>
          <w:rFonts w:cstheme="minorHAnsi"/>
        </w:rPr>
        <w:tab/>
        <w:t>dopo 24 ore, scatta la penale per ritardata esecuzione (fatt</w:t>
      </w:r>
      <w:r>
        <w:rPr>
          <w:rFonts w:cstheme="minorHAnsi"/>
        </w:rPr>
        <w:t>e</w:t>
      </w:r>
      <w:r w:rsidRPr="008C4AD4">
        <w:rPr>
          <w:rFonts w:cstheme="minorHAnsi"/>
        </w:rPr>
        <w:t xml:space="preserve"> salv</w:t>
      </w:r>
      <w:r>
        <w:rPr>
          <w:rFonts w:cstheme="minorHAnsi"/>
        </w:rPr>
        <w:t>e</w:t>
      </w:r>
      <w:r w:rsidRPr="008C4AD4">
        <w:rPr>
          <w:rFonts w:cstheme="minorHAnsi"/>
        </w:rPr>
        <w:t xml:space="preserve"> cause di forza maggiore);</w:t>
      </w:r>
    </w:p>
    <w:p w14:paraId="5AB22820" w14:textId="77777777" w:rsidR="00F73676" w:rsidRPr="008C4AD4" w:rsidRDefault="00F73676" w:rsidP="00F73676">
      <w:pPr>
        <w:autoSpaceDE w:val="0"/>
        <w:autoSpaceDN w:val="0"/>
        <w:adjustRightInd w:val="0"/>
        <w:spacing w:after="0" w:line="240" w:lineRule="auto"/>
        <w:jc w:val="both"/>
        <w:rPr>
          <w:rFonts w:cstheme="minorHAnsi"/>
        </w:rPr>
      </w:pPr>
      <w:r w:rsidRPr="008C4AD4">
        <w:rPr>
          <w:rFonts w:cstheme="minorHAnsi"/>
        </w:rPr>
        <w:t>•</w:t>
      </w:r>
      <w:r w:rsidRPr="008C4AD4">
        <w:rPr>
          <w:rFonts w:cstheme="minorHAnsi"/>
        </w:rPr>
        <w:tab/>
        <w:t>dopo 48 ore, scatta la penale per mancata esecuzione (fatt</w:t>
      </w:r>
      <w:r>
        <w:rPr>
          <w:rFonts w:cstheme="minorHAnsi"/>
        </w:rPr>
        <w:t>e</w:t>
      </w:r>
      <w:r w:rsidRPr="008C4AD4">
        <w:rPr>
          <w:rFonts w:cstheme="minorHAnsi"/>
        </w:rPr>
        <w:t xml:space="preserve"> salv</w:t>
      </w:r>
      <w:r>
        <w:rPr>
          <w:rFonts w:cstheme="minorHAnsi"/>
        </w:rPr>
        <w:t>e</w:t>
      </w:r>
      <w:r w:rsidRPr="008C4AD4">
        <w:rPr>
          <w:rFonts w:cstheme="minorHAnsi"/>
        </w:rPr>
        <w:t xml:space="preserve"> cause di forza maggiore);</w:t>
      </w:r>
    </w:p>
    <w:p w14:paraId="7FBA2C7D" w14:textId="77777777" w:rsidR="00F73676" w:rsidRPr="008C4AD4" w:rsidRDefault="00F73676" w:rsidP="00F73676">
      <w:pPr>
        <w:autoSpaceDE w:val="0"/>
        <w:autoSpaceDN w:val="0"/>
        <w:adjustRightInd w:val="0"/>
        <w:spacing w:after="0" w:line="240" w:lineRule="auto"/>
        <w:jc w:val="both"/>
        <w:rPr>
          <w:rFonts w:cstheme="minorHAnsi"/>
        </w:rPr>
      </w:pPr>
      <w:r>
        <w:rPr>
          <w:rFonts w:cstheme="minorHAnsi"/>
        </w:rPr>
        <w:t>N</w:t>
      </w:r>
      <w:r w:rsidRPr="008C4AD4">
        <w:rPr>
          <w:rFonts w:cstheme="minorHAnsi"/>
        </w:rPr>
        <w:t>el caso di interventi richiesti:</w:t>
      </w:r>
    </w:p>
    <w:p w14:paraId="2449A196" w14:textId="77777777" w:rsidR="00F73676" w:rsidRPr="008C4AD4" w:rsidRDefault="00F73676" w:rsidP="00F73676">
      <w:pPr>
        <w:autoSpaceDE w:val="0"/>
        <w:autoSpaceDN w:val="0"/>
        <w:adjustRightInd w:val="0"/>
        <w:spacing w:after="0" w:line="240" w:lineRule="auto"/>
        <w:jc w:val="both"/>
        <w:rPr>
          <w:rFonts w:cstheme="minorHAnsi"/>
        </w:rPr>
      </w:pPr>
      <w:r w:rsidRPr="008C4AD4">
        <w:rPr>
          <w:rFonts w:cstheme="minorHAnsi"/>
        </w:rPr>
        <w:t>•</w:t>
      </w:r>
      <w:r w:rsidRPr="008C4AD4">
        <w:rPr>
          <w:rFonts w:cstheme="minorHAnsi"/>
        </w:rPr>
        <w:tab/>
        <w:t>dopo 48 ore, scatta la penale per ritardata esecuzione (fatt</w:t>
      </w:r>
      <w:r>
        <w:rPr>
          <w:rFonts w:cstheme="minorHAnsi"/>
        </w:rPr>
        <w:t>e</w:t>
      </w:r>
      <w:r w:rsidRPr="008C4AD4">
        <w:rPr>
          <w:rFonts w:cstheme="minorHAnsi"/>
        </w:rPr>
        <w:t xml:space="preserve"> salv</w:t>
      </w:r>
      <w:r>
        <w:rPr>
          <w:rFonts w:cstheme="minorHAnsi"/>
        </w:rPr>
        <w:t>e</w:t>
      </w:r>
      <w:r w:rsidRPr="008C4AD4">
        <w:rPr>
          <w:rFonts w:cstheme="minorHAnsi"/>
        </w:rPr>
        <w:t xml:space="preserve"> cause di forza maggiore);</w:t>
      </w:r>
    </w:p>
    <w:p w14:paraId="37C8B9CE" w14:textId="77777777" w:rsidR="00F73676" w:rsidRDefault="00F73676" w:rsidP="00F73676">
      <w:pPr>
        <w:autoSpaceDE w:val="0"/>
        <w:autoSpaceDN w:val="0"/>
        <w:adjustRightInd w:val="0"/>
        <w:spacing w:after="0" w:line="240" w:lineRule="auto"/>
        <w:jc w:val="both"/>
        <w:rPr>
          <w:rFonts w:cstheme="minorHAnsi"/>
        </w:rPr>
      </w:pPr>
      <w:r w:rsidRPr="008C4AD4">
        <w:rPr>
          <w:rFonts w:cstheme="minorHAnsi"/>
        </w:rPr>
        <w:t>•</w:t>
      </w:r>
      <w:r w:rsidRPr="008C4AD4">
        <w:rPr>
          <w:rFonts w:cstheme="minorHAnsi"/>
        </w:rPr>
        <w:tab/>
        <w:t>dopo 120 ore, scatta la penale per mancata esecuzione (fatt</w:t>
      </w:r>
      <w:r>
        <w:rPr>
          <w:rFonts w:cstheme="minorHAnsi"/>
        </w:rPr>
        <w:t>e</w:t>
      </w:r>
      <w:r w:rsidRPr="008C4AD4">
        <w:rPr>
          <w:rFonts w:cstheme="minorHAnsi"/>
        </w:rPr>
        <w:t xml:space="preserve"> salv</w:t>
      </w:r>
      <w:r>
        <w:rPr>
          <w:rFonts w:cstheme="minorHAnsi"/>
        </w:rPr>
        <w:t>e</w:t>
      </w:r>
      <w:r w:rsidRPr="008C4AD4">
        <w:rPr>
          <w:rFonts w:cstheme="minorHAnsi"/>
        </w:rPr>
        <w:t xml:space="preserve"> cause di forza maggiore);</w:t>
      </w:r>
    </w:p>
    <w:p w14:paraId="2A8CE429" w14:textId="77777777" w:rsidR="00F73676" w:rsidRPr="008C4AD4" w:rsidRDefault="00F73676" w:rsidP="00F73676">
      <w:pPr>
        <w:autoSpaceDE w:val="0"/>
        <w:autoSpaceDN w:val="0"/>
        <w:adjustRightInd w:val="0"/>
        <w:spacing w:after="0" w:line="240" w:lineRule="auto"/>
        <w:jc w:val="both"/>
        <w:rPr>
          <w:rFonts w:cstheme="minorHAnsi"/>
        </w:rPr>
      </w:pPr>
      <w:r w:rsidRPr="008C4AD4">
        <w:rPr>
          <w:rFonts w:cstheme="minorHAnsi"/>
        </w:rPr>
        <w:t>La penale prevista per la mancata esecuzione si somma a quella prevista per la ritardata esecuzione.</w:t>
      </w:r>
    </w:p>
    <w:p w14:paraId="7A19C7F1" w14:textId="77777777" w:rsidR="00F73676" w:rsidRPr="001A1F2A" w:rsidRDefault="00F73676" w:rsidP="00F73676">
      <w:pPr>
        <w:autoSpaceDE w:val="0"/>
        <w:autoSpaceDN w:val="0"/>
        <w:adjustRightInd w:val="0"/>
        <w:spacing w:after="0" w:line="240" w:lineRule="auto"/>
        <w:jc w:val="both"/>
        <w:rPr>
          <w:rFonts w:cstheme="minorHAnsi"/>
        </w:rPr>
      </w:pPr>
      <w:r w:rsidRPr="001A1F2A">
        <w:rPr>
          <w:rFonts w:cstheme="minorHAnsi"/>
        </w:rPr>
        <w:t>________________________________________________________________________________</w:t>
      </w:r>
      <w:r>
        <w:rPr>
          <w:rFonts w:cstheme="minorHAnsi"/>
        </w:rPr>
        <w:t>_______</w:t>
      </w:r>
    </w:p>
    <w:p w14:paraId="4A185A97" w14:textId="77777777" w:rsidR="00F73676" w:rsidRDefault="00F73676" w:rsidP="00F73676">
      <w:pPr>
        <w:autoSpaceDE w:val="0"/>
        <w:autoSpaceDN w:val="0"/>
        <w:adjustRightInd w:val="0"/>
        <w:spacing w:after="0" w:line="240" w:lineRule="auto"/>
        <w:jc w:val="both"/>
        <w:rPr>
          <w:rFonts w:cstheme="minorHAnsi"/>
          <w:b/>
          <w:bCs/>
          <w:sz w:val="24"/>
          <w:szCs w:val="24"/>
        </w:rPr>
      </w:pPr>
    </w:p>
    <w:p w14:paraId="30D2F51A" w14:textId="77777777" w:rsidR="00F73676" w:rsidRPr="001A1F2A" w:rsidRDefault="00F73676" w:rsidP="00F73676">
      <w:pPr>
        <w:autoSpaceDE w:val="0"/>
        <w:autoSpaceDN w:val="0"/>
        <w:adjustRightInd w:val="0"/>
        <w:spacing w:after="0" w:line="240" w:lineRule="auto"/>
        <w:jc w:val="both"/>
        <w:rPr>
          <w:rFonts w:cstheme="minorHAnsi"/>
          <w:b/>
          <w:bCs/>
          <w:sz w:val="24"/>
          <w:szCs w:val="24"/>
        </w:rPr>
      </w:pPr>
      <w:r w:rsidRPr="001A1F2A">
        <w:rPr>
          <w:rFonts w:cstheme="minorHAnsi"/>
          <w:b/>
          <w:bCs/>
          <w:sz w:val="24"/>
          <w:szCs w:val="24"/>
        </w:rPr>
        <w:t>ARTICOLO 6</w:t>
      </w:r>
    </w:p>
    <w:p w14:paraId="2811BBB7" w14:textId="77777777" w:rsidR="00F73676" w:rsidRPr="009D7E7B" w:rsidRDefault="00F73676" w:rsidP="00F73676">
      <w:pPr>
        <w:autoSpaceDE w:val="0"/>
        <w:autoSpaceDN w:val="0"/>
        <w:adjustRightInd w:val="0"/>
        <w:spacing w:after="0" w:line="240" w:lineRule="auto"/>
        <w:jc w:val="both"/>
        <w:rPr>
          <w:rFonts w:cstheme="minorHAnsi"/>
          <w:b/>
          <w:bCs/>
          <w:sz w:val="24"/>
          <w:szCs w:val="24"/>
        </w:rPr>
      </w:pPr>
      <w:r w:rsidRPr="009D7E7B">
        <w:rPr>
          <w:rFonts w:cstheme="minorHAnsi"/>
          <w:b/>
          <w:bCs/>
          <w:sz w:val="24"/>
          <w:szCs w:val="24"/>
        </w:rPr>
        <w:t>Formulazione dell’offerta, prezzi unitari base d’asta del servizio e criterio di aggiudicazione dell’appalto</w:t>
      </w:r>
    </w:p>
    <w:p w14:paraId="4B5B2A14" w14:textId="77777777" w:rsidR="00F73676" w:rsidRPr="00A17F49" w:rsidRDefault="00F73676" w:rsidP="00F73676">
      <w:pPr>
        <w:autoSpaceDE w:val="0"/>
        <w:autoSpaceDN w:val="0"/>
        <w:adjustRightInd w:val="0"/>
        <w:spacing w:after="0" w:line="240" w:lineRule="auto"/>
        <w:jc w:val="both"/>
        <w:rPr>
          <w:rFonts w:cstheme="minorHAnsi"/>
          <w:sz w:val="24"/>
          <w:szCs w:val="24"/>
        </w:rPr>
      </w:pPr>
      <w:r w:rsidRPr="00A17F49">
        <w:rPr>
          <w:rFonts w:cstheme="minorHAnsi"/>
          <w:sz w:val="24"/>
          <w:szCs w:val="24"/>
        </w:rPr>
        <w:t>Il servizio sarà affidato secondo il criterio dell’offerta economicamente più vantaggiosa ai sensi del D. Lgs. 50 del 18.04.16, ovvero all’offerta globale (tecnica ed economica) più vantaggiosa che avrà totalizzato il punteggio più elevato secondo i criteri pertinenti “l’Affidabilità e la capacità tecnica” della Ditta e “l’Offerta economica”.</w:t>
      </w:r>
    </w:p>
    <w:p w14:paraId="036A2FDD" w14:textId="77777777" w:rsidR="00F73676" w:rsidRPr="00A17F49" w:rsidRDefault="00F73676" w:rsidP="00F73676">
      <w:pPr>
        <w:autoSpaceDE w:val="0"/>
        <w:autoSpaceDN w:val="0"/>
        <w:adjustRightInd w:val="0"/>
        <w:spacing w:after="0" w:line="240" w:lineRule="auto"/>
        <w:jc w:val="both"/>
        <w:rPr>
          <w:rFonts w:cstheme="minorHAnsi"/>
          <w:sz w:val="24"/>
          <w:szCs w:val="24"/>
        </w:rPr>
      </w:pPr>
      <w:r w:rsidRPr="00A17F49">
        <w:rPr>
          <w:rFonts w:cstheme="minorHAnsi"/>
          <w:sz w:val="24"/>
          <w:szCs w:val="24"/>
        </w:rPr>
        <w:t xml:space="preserve">Il punteggio totale (tecnico ed economico) disponibile è di </w:t>
      </w:r>
      <w:proofErr w:type="gramStart"/>
      <w:r w:rsidRPr="00A17F49">
        <w:rPr>
          <w:rFonts w:cstheme="minorHAnsi"/>
          <w:sz w:val="24"/>
          <w:szCs w:val="24"/>
        </w:rPr>
        <w:t>100</w:t>
      </w:r>
      <w:proofErr w:type="gramEnd"/>
      <w:r w:rsidRPr="00A17F49">
        <w:rPr>
          <w:rFonts w:cstheme="minorHAnsi"/>
          <w:sz w:val="24"/>
          <w:szCs w:val="24"/>
        </w:rPr>
        <w:t xml:space="preserve"> punti, suddivisi in:</w:t>
      </w:r>
    </w:p>
    <w:p w14:paraId="1BBAE8A9" w14:textId="77777777" w:rsidR="00F73676" w:rsidRPr="00A17F49" w:rsidRDefault="00F73676" w:rsidP="00F73676">
      <w:pPr>
        <w:autoSpaceDE w:val="0"/>
        <w:autoSpaceDN w:val="0"/>
        <w:adjustRightInd w:val="0"/>
        <w:spacing w:after="0" w:line="240" w:lineRule="auto"/>
        <w:jc w:val="both"/>
        <w:rPr>
          <w:rFonts w:cstheme="minorHAnsi"/>
          <w:sz w:val="24"/>
          <w:szCs w:val="24"/>
        </w:rPr>
      </w:pPr>
      <w:r w:rsidRPr="00A17F49">
        <w:rPr>
          <w:rFonts w:cstheme="minorHAnsi"/>
          <w:sz w:val="24"/>
          <w:szCs w:val="24"/>
        </w:rPr>
        <w:t>A.</w:t>
      </w:r>
      <w:r w:rsidRPr="00A17F49">
        <w:rPr>
          <w:rFonts w:cstheme="minorHAnsi"/>
          <w:sz w:val="24"/>
          <w:szCs w:val="24"/>
        </w:rPr>
        <w:tab/>
        <w:t>70 (meglio 80) punti per affidabilità e capacità tecnica dell’Impresa</w:t>
      </w:r>
    </w:p>
    <w:p w14:paraId="6C7C57C9" w14:textId="77777777" w:rsidR="00F73676" w:rsidRPr="00A17F49" w:rsidRDefault="00F73676" w:rsidP="00F73676">
      <w:pPr>
        <w:autoSpaceDE w:val="0"/>
        <w:autoSpaceDN w:val="0"/>
        <w:adjustRightInd w:val="0"/>
        <w:spacing w:after="0" w:line="240" w:lineRule="auto"/>
        <w:jc w:val="both"/>
        <w:rPr>
          <w:rFonts w:cstheme="minorHAnsi"/>
          <w:sz w:val="24"/>
          <w:szCs w:val="24"/>
        </w:rPr>
      </w:pPr>
      <w:r w:rsidRPr="00A17F49">
        <w:rPr>
          <w:rFonts w:cstheme="minorHAnsi"/>
          <w:sz w:val="24"/>
          <w:szCs w:val="24"/>
        </w:rPr>
        <w:t>B.</w:t>
      </w:r>
      <w:r w:rsidRPr="00A17F49">
        <w:rPr>
          <w:rFonts w:cstheme="minorHAnsi"/>
          <w:sz w:val="24"/>
          <w:szCs w:val="24"/>
        </w:rPr>
        <w:tab/>
        <w:t>30 (meglio 20) punti per l’offerta economica.</w:t>
      </w:r>
    </w:p>
    <w:p w14:paraId="7940A34A" w14:textId="77777777" w:rsidR="00F73676" w:rsidRPr="00A17F49" w:rsidRDefault="00F73676" w:rsidP="00F73676">
      <w:pPr>
        <w:autoSpaceDE w:val="0"/>
        <w:autoSpaceDN w:val="0"/>
        <w:adjustRightInd w:val="0"/>
        <w:spacing w:after="0" w:line="240" w:lineRule="auto"/>
        <w:jc w:val="both"/>
        <w:rPr>
          <w:rFonts w:cstheme="minorHAnsi"/>
          <w:sz w:val="24"/>
          <w:szCs w:val="24"/>
        </w:rPr>
      </w:pPr>
    </w:p>
    <w:p w14:paraId="3FC55607" w14:textId="77777777" w:rsidR="00F73676" w:rsidRPr="009D7E7B" w:rsidRDefault="00F73676" w:rsidP="00F73676">
      <w:pPr>
        <w:autoSpaceDE w:val="0"/>
        <w:autoSpaceDN w:val="0"/>
        <w:adjustRightInd w:val="0"/>
        <w:spacing w:after="0" w:line="240" w:lineRule="auto"/>
        <w:jc w:val="both"/>
        <w:rPr>
          <w:rFonts w:cstheme="minorHAnsi"/>
          <w:b/>
          <w:bCs/>
          <w:i/>
          <w:iCs/>
          <w:sz w:val="24"/>
          <w:szCs w:val="24"/>
        </w:rPr>
      </w:pPr>
      <w:r w:rsidRPr="009D7E7B">
        <w:rPr>
          <w:rFonts w:cstheme="minorHAnsi"/>
          <w:b/>
          <w:bCs/>
          <w:i/>
          <w:iCs/>
          <w:sz w:val="24"/>
          <w:szCs w:val="24"/>
        </w:rPr>
        <w:t>Requisiti Speciali</w:t>
      </w:r>
    </w:p>
    <w:p w14:paraId="10822609" w14:textId="77777777" w:rsidR="00F73676" w:rsidRPr="009D7E7B" w:rsidRDefault="00F73676" w:rsidP="00F73676">
      <w:pPr>
        <w:autoSpaceDE w:val="0"/>
        <w:autoSpaceDN w:val="0"/>
        <w:adjustRightInd w:val="0"/>
        <w:spacing w:after="0" w:line="240" w:lineRule="auto"/>
        <w:jc w:val="both"/>
        <w:rPr>
          <w:rFonts w:cstheme="minorHAnsi"/>
          <w:i/>
          <w:iCs/>
          <w:sz w:val="24"/>
          <w:szCs w:val="24"/>
        </w:rPr>
      </w:pPr>
      <w:r w:rsidRPr="009D7E7B">
        <w:rPr>
          <w:rFonts w:cstheme="minorHAnsi"/>
          <w:i/>
          <w:iCs/>
          <w:sz w:val="24"/>
          <w:szCs w:val="24"/>
        </w:rPr>
        <w:t>Idoneità professionale</w:t>
      </w:r>
    </w:p>
    <w:p w14:paraId="6BF9D26D" w14:textId="77777777" w:rsidR="00F73676" w:rsidRDefault="00F73676" w:rsidP="00F73676">
      <w:pPr>
        <w:autoSpaceDE w:val="0"/>
        <w:autoSpaceDN w:val="0"/>
        <w:adjustRightInd w:val="0"/>
        <w:spacing w:after="0" w:line="240" w:lineRule="auto"/>
        <w:jc w:val="both"/>
        <w:rPr>
          <w:rFonts w:cstheme="minorHAnsi"/>
          <w:sz w:val="24"/>
          <w:szCs w:val="24"/>
        </w:rPr>
      </w:pPr>
      <w:r w:rsidRPr="00A17F49">
        <w:rPr>
          <w:rFonts w:cstheme="minorHAnsi"/>
          <w:sz w:val="24"/>
          <w:szCs w:val="24"/>
        </w:rPr>
        <w:t>Iscrizione nel registro tenuto dalla Camera di Commercio Industria, Artigianato e Agricoltura con riferimento al DM. 274/97.</w:t>
      </w:r>
    </w:p>
    <w:p w14:paraId="6A0A9169" w14:textId="77777777" w:rsidR="00F73676" w:rsidRDefault="00F73676" w:rsidP="00F73676">
      <w:pPr>
        <w:autoSpaceDE w:val="0"/>
        <w:autoSpaceDN w:val="0"/>
        <w:adjustRightInd w:val="0"/>
        <w:spacing w:after="0" w:line="240" w:lineRule="auto"/>
        <w:jc w:val="both"/>
        <w:rPr>
          <w:rFonts w:cstheme="minorHAnsi"/>
          <w:sz w:val="24"/>
          <w:szCs w:val="24"/>
        </w:rPr>
      </w:pPr>
    </w:p>
    <w:p w14:paraId="3279660D" w14:textId="77777777" w:rsidR="00F73676" w:rsidRPr="009D7E7B" w:rsidRDefault="00F73676" w:rsidP="00F73676">
      <w:pPr>
        <w:autoSpaceDE w:val="0"/>
        <w:autoSpaceDN w:val="0"/>
        <w:adjustRightInd w:val="0"/>
        <w:spacing w:after="0" w:line="240" w:lineRule="auto"/>
        <w:jc w:val="both"/>
        <w:rPr>
          <w:rFonts w:cstheme="minorHAnsi"/>
          <w:i/>
          <w:iCs/>
          <w:sz w:val="24"/>
          <w:szCs w:val="24"/>
        </w:rPr>
      </w:pPr>
      <w:r w:rsidRPr="009D7E7B">
        <w:rPr>
          <w:rFonts w:cstheme="minorHAnsi"/>
          <w:i/>
          <w:iCs/>
          <w:sz w:val="24"/>
          <w:szCs w:val="24"/>
        </w:rPr>
        <w:t>Capacità economica</w:t>
      </w:r>
    </w:p>
    <w:p w14:paraId="764CD2B1" w14:textId="77777777" w:rsidR="00F73676" w:rsidRDefault="00F73676" w:rsidP="00F73676">
      <w:pPr>
        <w:autoSpaceDE w:val="0"/>
        <w:autoSpaceDN w:val="0"/>
        <w:adjustRightInd w:val="0"/>
        <w:spacing w:after="0" w:line="240" w:lineRule="auto"/>
        <w:jc w:val="both"/>
        <w:rPr>
          <w:rFonts w:cstheme="minorHAnsi"/>
          <w:sz w:val="24"/>
          <w:szCs w:val="24"/>
        </w:rPr>
      </w:pPr>
      <w:r w:rsidRPr="007402FF">
        <w:rPr>
          <w:rFonts w:cstheme="minorHAnsi"/>
          <w:sz w:val="24"/>
          <w:szCs w:val="24"/>
        </w:rPr>
        <w:lastRenderedPageBreak/>
        <w:t>Le Imprese che partecipano alla gara devono aver effettuato nei tre anni precedenti la data di pubblicazione del bando un fatturato specifico riferito alla Disinfestazione (servizio analogo) non inferiore a</w:t>
      </w:r>
      <w:proofErr w:type="gramStart"/>
      <w:r w:rsidRPr="007402FF">
        <w:rPr>
          <w:rFonts w:cstheme="minorHAnsi"/>
          <w:sz w:val="24"/>
          <w:szCs w:val="24"/>
        </w:rPr>
        <w:t xml:space="preserve"> ….</w:t>
      </w:r>
      <w:proofErr w:type="gramEnd"/>
      <w:r w:rsidRPr="007402FF">
        <w:rPr>
          <w:rFonts w:cstheme="minorHAnsi"/>
          <w:sz w:val="24"/>
          <w:szCs w:val="24"/>
        </w:rPr>
        <w:t>000,00 €</w:t>
      </w:r>
      <w:r>
        <w:rPr>
          <w:rStyle w:val="Rimandonotaapidipagina"/>
          <w:rFonts w:cstheme="minorHAnsi"/>
          <w:sz w:val="24"/>
          <w:szCs w:val="24"/>
        </w:rPr>
        <w:footnoteReference w:id="1"/>
      </w:r>
      <w:r w:rsidRPr="007402FF">
        <w:rPr>
          <w:rFonts w:cstheme="minorHAnsi"/>
          <w:sz w:val="24"/>
          <w:szCs w:val="24"/>
        </w:rPr>
        <w:t xml:space="preserve">  complessivo calcolato sugli ultimi tre anni.</w:t>
      </w:r>
    </w:p>
    <w:p w14:paraId="7C3BC58F" w14:textId="77777777" w:rsidR="00F73676" w:rsidRDefault="00F73676" w:rsidP="00F73676">
      <w:pPr>
        <w:autoSpaceDE w:val="0"/>
        <w:autoSpaceDN w:val="0"/>
        <w:adjustRightInd w:val="0"/>
        <w:spacing w:after="0" w:line="240" w:lineRule="auto"/>
        <w:jc w:val="both"/>
        <w:rPr>
          <w:rFonts w:cstheme="minorHAnsi"/>
          <w:sz w:val="24"/>
          <w:szCs w:val="24"/>
        </w:rPr>
      </w:pPr>
    </w:p>
    <w:p w14:paraId="1C17097F" w14:textId="77777777" w:rsidR="00F73676" w:rsidRPr="009D7E7B" w:rsidRDefault="00F73676" w:rsidP="00F73676">
      <w:pPr>
        <w:autoSpaceDE w:val="0"/>
        <w:autoSpaceDN w:val="0"/>
        <w:adjustRightInd w:val="0"/>
        <w:spacing w:after="0" w:line="240" w:lineRule="auto"/>
        <w:jc w:val="both"/>
        <w:rPr>
          <w:rFonts w:cstheme="minorHAnsi"/>
          <w:i/>
          <w:iCs/>
          <w:sz w:val="24"/>
          <w:szCs w:val="24"/>
        </w:rPr>
      </w:pPr>
      <w:r w:rsidRPr="009D7E7B">
        <w:rPr>
          <w:rFonts w:cstheme="minorHAnsi"/>
          <w:i/>
          <w:iCs/>
          <w:sz w:val="24"/>
          <w:szCs w:val="24"/>
        </w:rPr>
        <w:t>Capacità tecnico/professionale</w:t>
      </w:r>
    </w:p>
    <w:p w14:paraId="3AD3FB12" w14:textId="77777777" w:rsidR="00F73676" w:rsidRPr="005A336F" w:rsidRDefault="00F73676" w:rsidP="00F73676">
      <w:pPr>
        <w:autoSpaceDE w:val="0"/>
        <w:autoSpaceDN w:val="0"/>
        <w:adjustRightInd w:val="0"/>
        <w:spacing w:after="0" w:line="240" w:lineRule="auto"/>
        <w:jc w:val="both"/>
        <w:rPr>
          <w:rFonts w:cstheme="minorHAnsi"/>
          <w:sz w:val="24"/>
          <w:szCs w:val="24"/>
        </w:rPr>
      </w:pPr>
    </w:p>
    <w:p w14:paraId="7153A246" w14:textId="77777777" w:rsidR="00F73676" w:rsidRDefault="00F73676" w:rsidP="00F73676">
      <w:pPr>
        <w:autoSpaceDE w:val="0"/>
        <w:autoSpaceDN w:val="0"/>
        <w:adjustRightInd w:val="0"/>
        <w:spacing w:after="0" w:line="240" w:lineRule="auto"/>
        <w:jc w:val="both"/>
        <w:rPr>
          <w:rFonts w:cstheme="minorHAnsi"/>
          <w:sz w:val="24"/>
          <w:szCs w:val="24"/>
        </w:rPr>
      </w:pPr>
      <w:r w:rsidRPr="005A336F">
        <w:rPr>
          <w:rFonts w:cstheme="minorHAnsi"/>
          <w:sz w:val="24"/>
          <w:szCs w:val="24"/>
        </w:rPr>
        <w:t>Le Imprese che partecipano alla gara devono aver effettuato nei tre anni precedenti la data di pubblicazione del bando almeno un servizio analogo per lo stesso committente di durata continuativa non inferiore a mesi sei e di importo non inferiore a €</w:t>
      </w:r>
      <w:proofErr w:type="gramStart"/>
      <w:r w:rsidRPr="005A336F">
        <w:rPr>
          <w:rFonts w:cstheme="minorHAnsi"/>
          <w:sz w:val="24"/>
          <w:szCs w:val="24"/>
        </w:rPr>
        <w:t xml:space="preserve"> ….</w:t>
      </w:r>
      <w:proofErr w:type="gramEnd"/>
      <w:r w:rsidRPr="005A336F">
        <w:rPr>
          <w:rFonts w:cstheme="minorHAnsi"/>
          <w:sz w:val="24"/>
          <w:szCs w:val="24"/>
        </w:rPr>
        <w:t>000,00</w:t>
      </w:r>
      <w:r w:rsidRPr="005A336F">
        <w:rPr>
          <w:rStyle w:val="Rimandonotaapidipagina"/>
          <w:rFonts w:cstheme="minorHAnsi"/>
          <w:sz w:val="24"/>
          <w:szCs w:val="24"/>
        </w:rPr>
        <w:footnoteReference w:id="2"/>
      </w:r>
      <w:r w:rsidRPr="005A336F">
        <w:rPr>
          <w:rFonts w:cstheme="minorHAnsi"/>
          <w:sz w:val="24"/>
          <w:szCs w:val="24"/>
        </w:rPr>
        <w:t>. Per servizi</w:t>
      </w:r>
      <w:r w:rsidRPr="00F21047">
        <w:rPr>
          <w:rFonts w:cstheme="minorHAnsi"/>
          <w:sz w:val="24"/>
          <w:szCs w:val="24"/>
        </w:rPr>
        <w:t xml:space="preserve"> analoghi si intendono quelli che per tipologia sono finalizzati alla lotta alle zanzare. L’Impresa a tale scopo deve fornire l’elenco dei </w:t>
      </w:r>
      <w:proofErr w:type="gramStart"/>
      <w:r w:rsidRPr="00F21047">
        <w:rPr>
          <w:rFonts w:cstheme="minorHAnsi"/>
          <w:sz w:val="24"/>
          <w:szCs w:val="24"/>
        </w:rPr>
        <w:t>10</w:t>
      </w:r>
      <w:proofErr w:type="gramEnd"/>
      <w:r w:rsidRPr="00F21047">
        <w:rPr>
          <w:rFonts w:cstheme="minorHAnsi"/>
          <w:sz w:val="24"/>
          <w:szCs w:val="24"/>
        </w:rPr>
        <w:t xml:space="preserve"> servizi più rilevanti effettuati nell’ultimo triennio nei confronti di Enti Pubblici con indicazione del committente, anno e importo, indicando espressamente gli importi relativi alla lotta alle zanzare.</w:t>
      </w:r>
    </w:p>
    <w:p w14:paraId="3085553C" w14:textId="77777777" w:rsidR="00F73676" w:rsidRDefault="00F73676" w:rsidP="00F73676">
      <w:pPr>
        <w:autoSpaceDE w:val="0"/>
        <w:autoSpaceDN w:val="0"/>
        <w:adjustRightInd w:val="0"/>
        <w:spacing w:after="0" w:line="240" w:lineRule="auto"/>
        <w:jc w:val="both"/>
        <w:rPr>
          <w:rFonts w:cstheme="minorHAnsi"/>
          <w:sz w:val="24"/>
          <w:szCs w:val="24"/>
        </w:rPr>
      </w:pPr>
    </w:p>
    <w:tbl>
      <w:tblPr>
        <w:tblStyle w:val="Grigliatabella"/>
        <w:tblW w:w="0" w:type="auto"/>
        <w:tblLook w:val="04A0" w:firstRow="1" w:lastRow="0" w:firstColumn="1" w:lastColumn="0" w:noHBand="0" w:noVBand="1"/>
      </w:tblPr>
      <w:tblGrid>
        <w:gridCol w:w="562"/>
        <w:gridCol w:w="7938"/>
        <w:gridCol w:w="1128"/>
      </w:tblGrid>
      <w:tr w:rsidR="00F73676" w14:paraId="07E46C5B" w14:textId="77777777" w:rsidTr="008026A7">
        <w:tc>
          <w:tcPr>
            <w:tcW w:w="562" w:type="dxa"/>
          </w:tcPr>
          <w:p w14:paraId="0623B7BE" w14:textId="77777777" w:rsidR="00F73676" w:rsidRDefault="00F73676" w:rsidP="008026A7">
            <w:pPr>
              <w:rPr>
                <w:rFonts w:cstheme="minorHAnsi"/>
              </w:rPr>
            </w:pPr>
            <w:r>
              <w:rPr>
                <w:rFonts w:cstheme="minorHAnsi"/>
              </w:rPr>
              <w:t>1</w:t>
            </w:r>
          </w:p>
        </w:tc>
        <w:tc>
          <w:tcPr>
            <w:tcW w:w="7938" w:type="dxa"/>
          </w:tcPr>
          <w:p w14:paraId="234C9871" w14:textId="77777777" w:rsidR="00F73676" w:rsidRDefault="00F73676" w:rsidP="008026A7">
            <w:pPr>
              <w:rPr>
                <w:rFonts w:cstheme="minorHAnsi"/>
              </w:rPr>
            </w:pPr>
            <w:r w:rsidRPr="004338B6">
              <w:rPr>
                <w:rFonts w:cstheme="minorHAnsi"/>
              </w:rPr>
              <w:t>ORGANIZZAZIONE E PROCEDURE PER LA GESTIONE DELLE ATTIVITÀ</w:t>
            </w:r>
          </w:p>
        </w:tc>
        <w:tc>
          <w:tcPr>
            <w:tcW w:w="1128" w:type="dxa"/>
          </w:tcPr>
          <w:p w14:paraId="4C80E52A" w14:textId="77777777" w:rsidR="00F73676" w:rsidRDefault="00F73676" w:rsidP="008026A7">
            <w:pPr>
              <w:rPr>
                <w:rFonts w:cstheme="minorHAnsi"/>
              </w:rPr>
            </w:pPr>
            <w:r w:rsidRPr="004338B6">
              <w:rPr>
                <w:rFonts w:cstheme="minorHAnsi"/>
              </w:rPr>
              <w:t>TOTALE PUNTI: 30</w:t>
            </w:r>
          </w:p>
        </w:tc>
      </w:tr>
      <w:tr w:rsidR="00F73676" w14:paraId="46C19C1A" w14:textId="77777777" w:rsidTr="008026A7">
        <w:tc>
          <w:tcPr>
            <w:tcW w:w="562" w:type="dxa"/>
          </w:tcPr>
          <w:p w14:paraId="611D8858" w14:textId="77777777" w:rsidR="00F73676" w:rsidRDefault="00F73676" w:rsidP="008026A7">
            <w:pPr>
              <w:rPr>
                <w:rFonts w:cstheme="minorHAnsi"/>
              </w:rPr>
            </w:pPr>
            <w:r w:rsidRPr="004338B6">
              <w:rPr>
                <w:rFonts w:cstheme="minorHAnsi"/>
              </w:rPr>
              <w:t>1a</w:t>
            </w:r>
          </w:p>
        </w:tc>
        <w:tc>
          <w:tcPr>
            <w:tcW w:w="7938" w:type="dxa"/>
          </w:tcPr>
          <w:p w14:paraId="45047508" w14:textId="77777777" w:rsidR="00F73676" w:rsidRPr="004338B6" w:rsidRDefault="00F73676" w:rsidP="008026A7">
            <w:pPr>
              <w:jc w:val="both"/>
              <w:rPr>
                <w:rFonts w:cstheme="minorHAnsi"/>
                <w:b/>
                <w:bCs/>
              </w:rPr>
            </w:pPr>
            <w:r w:rsidRPr="004338B6">
              <w:rPr>
                <w:rFonts w:cstheme="minorHAnsi"/>
                <w:b/>
                <w:bCs/>
              </w:rPr>
              <w:t>Proposta progettuale e organigramma</w:t>
            </w:r>
          </w:p>
          <w:p w14:paraId="570A7E4F" w14:textId="77777777" w:rsidR="00F73676" w:rsidRPr="004338B6" w:rsidRDefault="00F73676" w:rsidP="008026A7">
            <w:pPr>
              <w:jc w:val="both"/>
              <w:rPr>
                <w:rFonts w:cstheme="minorHAnsi"/>
              </w:rPr>
            </w:pPr>
            <w:r w:rsidRPr="004338B6">
              <w:rPr>
                <w:rFonts w:cstheme="minorHAnsi"/>
              </w:rPr>
              <w:t xml:space="preserve">Organizzazione del servizio e piano di gestione dei servizi da svolgere, nel rispetto di quanto specificato </w:t>
            </w:r>
            <w:r>
              <w:rPr>
                <w:rFonts w:cstheme="minorHAnsi"/>
              </w:rPr>
              <w:t>ne</w:t>
            </w:r>
            <w:r w:rsidRPr="004338B6">
              <w:rPr>
                <w:rFonts w:cstheme="minorHAnsi"/>
              </w:rPr>
              <w:t>l capitolato.</w:t>
            </w:r>
          </w:p>
          <w:p w14:paraId="489C84B3" w14:textId="77777777" w:rsidR="00F73676" w:rsidRPr="004338B6" w:rsidRDefault="00F73676" w:rsidP="008026A7">
            <w:pPr>
              <w:jc w:val="both"/>
              <w:rPr>
                <w:rFonts w:cstheme="minorHAnsi"/>
              </w:rPr>
            </w:pPr>
            <w:r w:rsidRPr="004338B6">
              <w:rPr>
                <w:rFonts w:cstheme="minorHAnsi"/>
              </w:rPr>
              <w:t>Descrizione delle attività, degli orari in cui le prestazioni vengono fornite (attività nella giornata, nel mese e dell’anno), degli standard di qualità attesi nei servizi, dei tempi attuativi previsti.</w:t>
            </w:r>
          </w:p>
          <w:p w14:paraId="379BA55D" w14:textId="77777777" w:rsidR="00F73676" w:rsidRPr="004338B6" w:rsidRDefault="00F73676" w:rsidP="008026A7">
            <w:pPr>
              <w:jc w:val="both"/>
              <w:rPr>
                <w:rFonts w:cstheme="minorHAnsi"/>
              </w:rPr>
            </w:pPr>
            <w:r w:rsidRPr="004338B6">
              <w:rPr>
                <w:rFonts w:cstheme="minorHAnsi"/>
              </w:rPr>
              <w:t>Descrizione dell’assetto organizzativo e delle mansioni assegnate al personale.</w:t>
            </w:r>
          </w:p>
          <w:p w14:paraId="6923AE8F" w14:textId="77777777" w:rsidR="00F73676" w:rsidRDefault="00F73676" w:rsidP="008026A7">
            <w:pPr>
              <w:jc w:val="both"/>
              <w:rPr>
                <w:rFonts w:cstheme="minorHAnsi"/>
              </w:rPr>
            </w:pPr>
            <w:r w:rsidRPr="004338B6">
              <w:rPr>
                <w:rFonts w:cstheme="minorHAnsi"/>
              </w:rPr>
              <w:t>La Commissione giudicherà con maggior favore il piano di gestione più completo, che illustri l’organizzazione interna, il personale dedicato, le ore dedicate e l’adeguatezza dello stesso alle esigenze del servizio richiesto, l’impegno di stabilire una base operativa idonea allo svolgimento del servizio nelle vicinanze del territorio nel caso di aggiudicazione dell’appalto.</w:t>
            </w:r>
          </w:p>
        </w:tc>
        <w:tc>
          <w:tcPr>
            <w:tcW w:w="1128" w:type="dxa"/>
          </w:tcPr>
          <w:p w14:paraId="18EC929F" w14:textId="77777777" w:rsidR="00F73676" w:rsidRDefault="00F73676" w:rsidP="008026A7">
            <w:pPr>
              <w:rPr>
                <w:rFonts w:cstheme="minorHAnsi"/>
              </w:rPr>
            </w:pPr>
            <w:r>
              <w:rPr>
                <w:rFonts w:cstheme="minorHAnsi"/>
              </w:rPr>
              <w:t>12</w:t>
            </w:r>
          </w:p>
        </w:tc>
      </w:tr>
      <w:tr w:rsidR="00F73676" w14:paraId="4B03DC42" w14:textId="77777777" w:rsidTr="008026A7">
        <w:tc>
          <w:tcPr>
            <w:tcW w:w="562" w:type="dxa"/>
          </w:tcPr>
          <w:p w14:paraId="0C8E7015" w14:textId="77777777" w:rsidR="00F73676" w:rsidRDefault="00F73676" w:rsidP="008026A7">
            <w:pPr>
              <w:rPr>
                <w:rFonts w:cstheme="minorHAnsi"/>
              </w:rPr>
            </w:pPr>
            <w:r>
              <w:rPr>
                <w:rFonts w:cstheme="minorHAnsi"/>
              </w:rPr>
              <w:t>1b</w:t>
            </w:r>
          </w:p>
        </w:tc>
        <w:tc>
          <w:tcPr>
            <w:tcW w:w="7938" w:type="dxa"/>
          </w:tcPr>
          <w:p w14:paraId="4F6E98EA" w14:textId="77777777" w:rsidR="00F73676" w:rsidRPr="004338B6" w:rsidRDefault="00F73676" w:rsidP="008026A7">
            <w:pPr>
              <w:jc w:val="both"/>
              <w:rPr>
                <w:rFonts w:cstheme="minorHAnsi"/>
                <w:b/>
                <w:bCs/>
              </w:rPr>
            </w:pPr>
            <w:r w:rsidRPr="004338B6">
              <w:rPr>
                <w:rFonts w:cstheme="minorHAnsi"/>
                <w:b/>
                <w:bCs/>
              </w:rPr>
              <w:t>Autocontrollo e monitoraggio</w:t>
            </w:r>
          </w:p>
          <w:p w14:paraId="60ED2731" w14:textId="77777777" w:rsidR="00F73676" w:rsidRPr="004338B6" w:rsidRDefault="00F73676" w:rsidP="008026A7">
            <w:pPr>
              <w:jc w:val="both"/>
              <w:rPr>
                <w:rFonts w:cstheme="minorHAnsi"/>
              </w:rPr>
            </w:pPr>
            <w:r w:rsidRPr="004338B6">
              <w:rPr>
                <w:rFonts w:cstheme="minorHAnsi"/>
              </w:rPr>
              <w:t>Programma di controllo della qualità del servizio fornito, con particolare riguardo alla periodicità e frequenza degli autocontrolli e delle rendicontazioni dei dati alla stazione appaltante.</w:t>
            </w:r>
          </w:p>
          <w:p w14:paraId="05056902" w14:textId="77777777" w:rsidR="00F73676" w:rsidRPr="004338B6" w:rsidRDefault="00F73676" w:rsidP="008026A7">
            <w:pPr>
              <w:jc w:val="both"/>
              <w:rPr>
                <w:rFonts w:cstheme="minorHAnsi"/>
              </w:rPr>
            </w:pPr>
            <w:r w:rsidRPr="004338B6">
              <w:rPr>
                <w:rFonts w:cstheme="minorHAnsi"/>
              </w:rPr>
              <w:t>Monitoraggio delle principali scadenze durante tutto il periodo contrattuale</w:t>
            </w:r>
            <w:r>
              <w:rPr>
                <w:rFonts w:cstheme="minorHAnsi"/>
              </w:rPr>
              <w:t>.</w:t>
            </w:r>
          </w:p>
          <w:p w14:paraId="3B9A1BE9" w14:textId="77777777" w:rsidR="00F73676" w:rsidRDefault="00F73676" w:rsidP="008026A7">
            <w:pPr>
              <w:jc w:val="both"/>
              <w:rPr>
                <w:rFonts w:cstheme="minorHAnsi"/>
              </w:rPr>
            </w:pPr>
            <w:r w:rsidRPr="004338B6">
              <w:rPr>
                <w:rFonts w:cstheme="minorHAnsi"/>
              </w:rPr>
              <w:t>La Commissione giudicherà con maggior favore il piano di gestione che permetta procedure idonee al coordinamento, al controllo del lavoro svolto e verifica dei risultati attesi.</w:t>
            </w:r>
          </w:p>
        </w:tc>
        <w:tc>
          <w:tcPr>
            <w:tcW w:w="1128" w:type="dxa"/>
          </w:tcPr>
          <w:p w14:paraId="222D9D9A" w14:textId="77777777" w:rsidR="00F73676" w:rsidRDefault="00F73676" w:rsidP="008026A7">
            <w:pPr>
              <w:rPr>
                <w:rFonts w:cstheme="minorHAnsi"/>
              </w:rPr>
            </w:pPr>
            <w:r>
              <w:rPr>
                <w:rFonts w:cstheme="minorHAnsi"/>
              </w:rPr>
              <w:t>6</w:t>
            </w:r>
          </w:p>
        </w:tc>
      </w:tr>
      <w:tr w:rsidR="00F73676" w14:paraId="4FBEEE19" w14:textId="77777777" w:rsidTr="008026A7">
        <w:tc>
          <w:tcPr>
            <w:tcW w:w="562" w:type="dxa"/>
          </w:tcPr>
          <w:p w14:paraId="6E25BC78" w14:textId="77777777" w:rsidR="00F73676" w:rsidRDefault="00F73676" w:rsidP="008026A7">
            <w:pPr>
              <w:rPr>
                <w:rFonts w:cstheme="minorHAnsi"/>
              </w:rPr>
            </w:pPr>
            <w:r>
              <w:rPr>
                <w:rFonts w:cstheme="minorHAnsi"/>
              </w:rPr>
              <w:t>1c</w:t>
            </w:r>
          </w:p>
        </w:tc>
        <w:tc>
          <w:tcPr>
            <w:tcW w:w="7938" w:type="dxa"/>
          </w:tcPr>
          <w:p w14:paraId="38BC4865" w14:textId="77777777" w:rsidR="00F73676" w:rsidRDefault="00F73676" w:rsidP="008026A7">
            <w:pPr>
              <w:jc w:val="both"/>
              <w:rPr>
                <w:rFonts w:cstheme="minorHAnsi"/>
              </w:rPr>
            </w:pPr>
            <w:r w:rsidRPr="004338B6">
              <w:rPr>
                <w:rFonts w:cstheme="minorHAnsi"/>
                <w:b/>
                <w:bCs/>
              </w:rPr>
              <w:t>Procedure relative all’esecuzione degli interventi larvicidi</w:t>
            </w:r>
            <w:r w:rsidRPr="004338B6">
              <w:rPr>
                <w:rFonts w:cstheme="minorHAnsi"/>
              </w:rPr>
              <w:t xml:space="preserve"> </w:t>
            </w:r>
          </w:p>
          <w:p w14:paraId="2A322DD3" w14:textId="77777777" w:rsidR="00F73676" w:rsidRDefault="00F73676" w:rsidP="008026A7">
            <w:pPr>
              <w:jc w:val="both"/>
              <w:rPr>
                <w:rFonts w:cstheme="minorHAnsi"/>
              </w:rPr>
            </w:pPr>
            <w:r w:rsidRPr="004338B6">
              <w:rPr>
                <w:rFonts w:cstheme="minorHAnsi"/>
              </w:rPr>
              <w:t>Descrizione delle modalità di esecuzione degli interventi larvicidi, sulla base delle informazioni fornite in capitolato. La commissione giudicherà con maggior favore le procedure atte a garantire un elevato standard di trattamento, in termini di quantità e qualità.</w:t>
            </w:r>
          </w:p>
        </w:tc>
        <w:tc>
          <w:tcPr>
            <w:tcW w:w="1128" w:type="dxa"/>
          </w:tcPr>
          <w:p w14:paraId="6214B70A" w14:textId="77777777" w:rsidR="00F73676" w:rsidRDefault="00F73676" w:rsidP="008026A7">
            <w:pPr>
              <w:rPr>
                <w:rFonts w:cstheme="minorHAnsi"/>
              </w:rPr>
            </w:pPr>
            <w:r>
              <w:rPr>
                <w:rFonts w:cstheme="minorHAnsi"/>
              </w:rPr>
              <w:t>6</w:t>
            </w:r>
          </w:p>
        </w:tc>
      </w:tr>
      <w:tr w:rsidR="00F73676" w14:paraId="30EAE707" w14:textId="77777777" w:rsidTr="008026A7">
        <w:tc>
          <w:tcPr>
            <w:tcW w:w="562" w:type="dxa"/>
          </w:tcPr>
          <w:p w14:paraId="6AC10B66" w14:textId="77777777" w:rsidR="00F73676" w:rsidRDefault="00F73676" w:rsidP="008026A7">
            <w:pPr>
              <w:rPr>
                <w:rFonts w:cstheme="minorHAnsi"/>
              </w:rPr>
            </w:pPr>
            <w:r>
              <w:rPr>
                <w:rFonts w:cstheme="minorHAnsi"/>
              </w:rPr>
              <w:t>1d</w:t>
            </w:r>
          </w:p>
        </w:tc>
        <w:tc>
          <w:tcPr>
            <w:tcW w:w="7938" w:type="dxa"/>
          </w:tcPr>
          <w:p w14:paraId="0ADF2B7D" w14:textId="77777777" w:rsidR="00F73676" w:rsidRDefault="00F73676" w:rsidP="008026A7">
            <w:pPr>
              <w:jc w:val="both"/>
              <w:rPr>
                <w:rFonts w:cstheme="minorHAnsi"/>
              </w:rPr>
            </w:pPr>
            <w:r w:rsidRPr="006F3A80">
              <w:rPr>
                <w:rFonts w:cstheme="minorHAnsi"/>
                <w:b/>
                <w:bCs/>
              </w:rPr>
              <w:t xml:space="preserve">Restanti procedure (interventi adulticidi e porta-a-porta) </w:t>
            </w:r>
          </w:p>
          <w:p w14:paraId="2E940F50" w14:textId="77777777" w:rsidR="00F73676" w:rsidRDefault="00F73676" w:rsidP="008026A7">
            <w:pPr>
              <w:jc w:val="both"/>
              <w:rPr>
                <w:rFonts w:cstheme="minorHAnsi"/>
              </w:rPr>
            </w:pPr>
            <w:r w:rsidRPr="006F3A80">
              <w:rPr>
                <w:rFonts w:cstheme="minorHAnsi"/>
              </w:rPr>
              <w:t>Procedure relative alla gestione ordinaria e straordinaria dei trattamenti previsti, alla rendicontazione delle attività, indicando metodi efficaci, che al tempo stesso permettano una positiva attività</w:t>
            </w:r>
            <w:r>
              <w:rPr>
                <w:rFonts w:cstheme="minorHAnsi"/>
              </w:rPr>
              <w:t xml:space="preserve"> </w:t>
            </w:r>
            <w:r w:rsidRPr="006F3A80">
              <w:rPr>
                <w:rFonts w:cstheme="minorHAnsi"/>
              </w:rPr>
              <w:t>di controllo e di monitoraggio. La Commissione giudicherà con maggior favore le procedure che si rivelino maggiormente efficaci, agevoli da attuare e complete nell’attuazione.</w:t>
            </w:r>
          </w:p>
        </w:tc>
        <w:tc>
          <w:tcPr>
            <w:tcW w:w="1128" w:type="dxa"/>
          </w:tcPr>
          <w:p w14:paraId="011C2CAF" w14:textId="77777777" w:rsidR="00F73676" w:rsidRDefault="00F73676" w:rsidP="008026A7">
            <w:pPr>
              <w:rPr>
                <w:rFonts w:cstheme="minorHAnsi"/>
              </w:rPr>
            </w:pPr>
            <w:r>
              <w:rPr>
                <w:rFonts w:cstheme="minorHAnsi"/>
              </w:rPr>
              <w:t>6</w:t>
            </w:r>
          </w:p>
        </w:tc>
      </w:tr>
      <w:tr w:rsidR="00F73676" w14:paraId="604124A1" w14:textId="77777777" w:rsidTr="008026A7">
        <w:tc>
          <w:tcPr>
            <w:tcW w:w="562" w:type="dxa"/>
          </w:tcPr>
          <w:p w14:paraId="3EADCCE3" w14:textId="77777777" w:rsidR="00F73676" w:rsidRDefault="00F73676" w:rsidP="008026A7">
            <w:pPr>
              <w:rPr>
                <w:rFonts w:cstheme="minorHAnsi"/>
              </w:rPr>
            </w:pPr>
            <w:r>
              <w:rPr>
                <w:rFonts w:cstheme="minorHAnsi"/>
              </w:rPr>
              <w:t>2</w:t>
            </w:r>
          </w:p>
        </w:tc>
        <w:tc>
          <w:tcPr>
            <w:tcW w:w="7938" w:type="dxa"/>
          </w:tcPr>
          <w:p w14:paraId="2C9A0189" w14:textId="77777777" w:rsidR="00F73676" w:rsidRDefault="00F73676" w:rsidP="008026A7">
            <w:pPr>
              <w:rPr>
                <w:rFonts w:cstheme="minorHAnsi"/>
              </w:rPr>
            </w:pPr>
            <w:r>
              <w:rPr>
                <w:rFonts w:cstheme="minorHAnsi"/>
              </w:rPr>
              <w:t>ELEMENTI SPECIFICI</w:t>
            </w:r>
          </w:p>
        </w:tc>
        <w:tc>
          <w:tcPr>
            <w:tcW w:w="1128" w:type="dxa"/>
          </w:tcPr>
          <w:p w14:paraId="2B39B77E" w14:textId="77777777" w:rsidR="00F73676" w:rsidRDefault="00F73676" w:rsidP="008026A7">
            <w:pPr>
              <w:rPr>
                <w:rFonts w:cstheme="minorHAnsi"/>
              </w:rPr>
            </w:pPr>
            <w:r w:rsidRPr="006F3A80">
              <w:rPr>
                <w:rFonts w:cstheme="minorHAnsi"/>
              </w:rPr>
              <w:t xml:space="preserve">TOTALE PUNTI: </w:t>
            </w:r>
            <w:r>
              <w:rPr>
                <w:rFonts w:cstheme="minorHAnsi"/>
              </w:rPr>
              <w:t>25</w:t>
            </w:r>
          </w:p>
        </w:tc>
      </w:tr>
      <w:tr w:rsidR="00F73676" w14:paraId="79AE16E1" w14:textId="77777777" w:rsidTr="008026A7">
        <w:tc>
          <w:tcPr>
            <w:tcW w:w="562" w:type="dxa"/>
          </w:tcPr>
          <w:p w14:paraId="3E2715BF" w14:textId="77777777" w:rsidR="00F73676" w:rsidRDefault="00F73676" w:rsidP="008026A7">
            <w:pPr>
              <w:rPr>
                <w:rFonts w:cstheme="minorHAnsi"/>
              </w:rPr>
            </w:pPr>
            <w:r>
              <w:rPr>
                <w:rFonts w:cstheme="minorHAnsi"/>
              </w:rPr>
              <w:lastRenderedPageBreak/>
              <w:t>2a</w:t>
            </w:r>
          </w:p>
        </w:tc>
        <w:tc>
          <w:tcPr>
            <w:tcW w:w="7938" w:type="dxa"/>
          </w:tcPr>
          <w:p w14:paraId="7C7A1161" w14:textId="77777777" w:rsidR="00F73676" w:rsidRPr="006F3A80" w:rsidRDefault="00F73676" w:rsidP="008026A7">
            <w:pPr>
              <w:jc w:val="both"/>
              <w:rPr>
                <w:rFonts w:cstheme="minorHAnsi"/>
                <w:b/>
                <w:bCs/>
              </w:rPr>
            </w:pPr>
            <w:r w:rsidRPr="006F3A80">
              <w:rPr>
                <w:rFonts w:cstheme="minorHAnsi"/>
                <w:b/>
                <w:bCs/>
              </w:rPr>
              <w:t>Prodotti utilizzati, attrezzature e automezzi</w:t>
            </w:r>
          </w:p>
          <w:p w14:paraId="71F9C400" w14:textId="77777777" w:rsidR="00F73676" w:rsidRDefault="00F73676" w:rsidP="008026A7">
            <w:pPr>
              <w:jc w:val="both"/>
              <w:rPr>
                <w:rFonts w:cstheme="minorHAnsi"/>
              </w:rPr>
            </w:pPr>
            <w:r w:rsidRPr="006F3A80">
              <w:rPr>
                <w:rFonts w:cstheme="minorHAnsi"/>
              </w:rPr>
              <w:t>Formulati larvicidi e adulticidi che la Ditta intende utilizzare, allegando: Etichetta, Scheda Tecnica e Scheda di Sicurezza di ciascuno dei prodotti proposti; attrezzature e automezzi disponibili forniti specificatamente per il presente appalto, con indicazione di numero e caratteristiche tecniche delle attrezzature. La Commissione giudicherà con maggior favore l’adeguatezza dei prodotti, tenendo conto della efficacia dei prodotti nel contrasto a zanzare autoctone e zanzara tigre, della completezza di attrezzature e automezzi disponibili per il servizio e loro rispondenza alle tipologie dei servizi richiesti.</w:t>
            </w:r>
          </w:p>
        </w:tc>
        <w:tc>
          <w:tcPr>
            <w:tcW w:w="1128" w:type="dxa"/>
          </w:tcPr>
          <w:p w14:paraId="15E12751" w14:textId="77777777" w:rsidR="00F73676" w:rsidRDefault="00F73676" w:rsidP="008026A7">
            <w:pPr>
              <w:rPr>
                <w:rFonts w:cstheme="minorHAnsi"/>
              </w:rPr>
            </w:pPr>
            <w:r>
              <w:rPr>
                <w:rFonts w:cstheme="minorHAnsi"/>
              </w:rPr>
              <w:t>7</w:t>
            </w:r>
          </w:p>
        </w:tc>
      </w:tr>
      <w:tr w:rsidR="00F73676" w14:paraId="754D2A11" w14:textId="77777777" w:rsidTr="008026A7">
        <w:tc>
          <w:tcPr>
            <w:tcW w:w="562" w:type="dxa"/>
          </w:tcPr>
          <w:p w14:paraId="26B0A861" w14:textId="77777777" w:rsidR="00F73676" w:rsidRDefault="00F73676" w:rsidP="008026A7">
            <w:pPr>
              <w:rPr>
                <w:rFonts w:cstheme="minorHAnsi"/>
              </w:rPr>
            </w:pPr>
            <w:r>
              <w:rPr>
                <w:rFonts w:cstheme="minorHAnsi"/>
              </w:rPr>
              <w:t>2b</w:t>
            </w:r>
          </w:p>
        </w:tc>
        <w:tc>
          <w:tcPr>
            <w:tcW w:w="7938" w:type="dxa"/>
          </w:tcPr>
          <w:p w14:paraId="623867C7" w14:textId="77777777" w:rsidR="00F73676" w:rsidRPr="006F3A80" w:rsidRDefault="00F73676" w:rsidP="008026A7">
            <w:pPr>
              <w:jc w:val="both"/>
              <w:rPr>
                <w:rFonts w:cstheme="minorHAnsi"/>
                <w:b/>
                <w:bCs/>
              </w:rPr>
            </w:pPr>
            <w:r w:rsidRPr="006F3A80">
              <w:rPr>
                <w:rFonts w:cstheme="minorHAnsi"/>
                <w:b/>
                <w:bCs/>
              </w:rPr>
              <w:t>Sistema informativo</w:t>
            </w:r>
          </w:p>
          <w:p w14:paraId="28F235A1" w14:textId="77777777" w:rsidR="00F73676" w:rsidRDefault="00F73676" w:rsidP="008026A7">
            <w:pPr>
              <w:jc w:val="both"/>
              <w:rPr>
                <w:rFonts w:cstheme="minorHAnsi"/>
              </w:rPr>
            </w:pPr>
            <w:r w:rsidRPr="006F3A80">
              <w:rPr>
                <w:rFonts w:cstheme="minorHAnsi"/>
              </w:rPr>
              <w:t>Indicazione del sistema informativo che permetta di trasferire in modo sicuro e non manipolabile le informazioni relative ai trattamenti larvicidi e adulticidi, in cui sia possibile acquisire in modo rapido tutti</w:t>
            </w:r>
            <w:r>
              <w:rPr>
                <w:rFonts w:cstheme="minorHAnsi"/>
              </w:rPr>
              <w:t xml:space="preserve"> </w:t>
            </w:r>
            <w:r w:rsidRPr="006F3A80">
              <w:rPr>
                <w:rFonts w:cstheme="minorHAnsi"/>
              </w:rPr>
              <w:t>i dati per successive elaborazioni. La Commissione giudicherà con maggior favore la fornitura di servizi informatici in grado di eseguire report relativi al tracciato GPS dei trattamenti larvicidi e adulticidi, rendicontando date, tempi, quantità relative, estrazioni dei dati per eventuale rielaborazione.</w:t>
            </w:r>
          </w:p>
        </w:tc>
        <w:tc>
          <w:tcPr>
            <w:tcW w:w="1128" w:type="dxa"/>
          </w:tcPr>
          <w:p w14:paraId="6F003063" w14:textId="77777777" w:rsidR="00F73676" w:rsidRDefault="00F73676" w:rsidP="008026A7">
            <w:pPr>
              <w:rPr>
                <w:rFonts w:cstheme="minorHAnsi"/>
              </w:rPr>
            </w:pPr>
            <w:r>
              <w:rPr>
                <w:rFonts w:cstheme="minorHAnsi"/>
              </w:rPr>
              <w:t>6</w:t>
            </w:r>
          </w:p>
        </w:tc>
      </w:tr>
      <w:tr w:rsidR="00F73676" w14:paraId="4727CD1A" w14:textId="77777777" w:rsidTr="008026A7">
        <w:tc>
          <w:tcPr>
            <w:tcW w:w="562" w:type="dxa"/>
          </w:tcPr>
          <w:p w14:paraId="2C53C1CB" w14:textId="77777777" w:rsidR="00F73676" w:rsidRDefault="00F73676" w:rsidP="008026A7">
            <w:pPr>
              <w:rPr>
                <w:rFonts w:cstheme="minorHAnsi"/>
              </w:rPr>
            </w:pPr>
            <w:r>
              <w:rPr>
                <w:rFonts w:cstheme="minorHAnsi"/>
              </w:rPr>
              <w:t>2c</w:t>
            </w:r>
          </w:p>
        </w:tc>
        <w:tc>
          <w:tcPr>
            <w:tcW w:w="7938" w:type="dxa"/>
          </w:tcPr>
          <w:p w14:paraId="243E46B7" w14:textId="77777777" w:rsidR="00F73676" w:rsidRPr="006F3A80" w:rsidRDefault="00F73676" w:rsidP="008026A7">
            <w:pPr>
              <w:jc w:val="both"/>
              <w:rPr>
                <w:rFonts w:cstheme="minorHAnsi"/>
                <w:b/>
                <w:bCs/>
              </w:rPr>
            </w:pPr>
            <w:r w:rsidRPr="006F3A80">
              <w:rPr>
                <w:rFonts w:cstheme="minorHAnsi"/>
                <w:b/>
                <w:bCs/>
              </w:rPr>
              <w:t>Formazione ed esperienza professionale degli addetti</w:t>
            </w:r>
          </w:p>
          <w:p w14:paraId="042B9647" w14:textId="77777777" w:rsidR="00F73676" w:rsidRDefault="00F73676" w:rsidP="008026A7">
            <w:pPr>
              <w:jc w:val="both"/>
              <w:rPr>
                <w:rFonts w:cstheme="minorHAnsi"/>
              </w:rPr>
            </w:pPr>
            <w:r w:rsidRPr="006F3A80">
              <w:rPr>
                <w:rFonts w:cstheme="minorHAnsi"/>
              </w:rPr>
              <w:t>Formazione specifica ed esperienze acquisite relativamente al servizio richiesto, in modo che gli operatori e le figure di coordinamento siano formate sugli interventi da eseguire e sulle attività di controllo, anche in riferimento alla normativa sulla sicurezza. Curriculum professionale del Direttore tecnico demandato al servizio. La commissione giudicherà con maggior favore la consistenza e la qualità dell’attività di formazione, nonché le procedure di sicurezza ai sensi della normativa vigente.</w:t>
            </w:r>
          </w:p>
        </w:tc>
        <w:tc>
          <w:tcPr>
            <w:tcW w:w="1128" w:type="dxa"/>
          </w:tcPr>
          <w:p w14:paraId="1730D353" w14:textId="77777777" w:rsidR="00F73676" w:rsidRDefault="00F73676" w:rsidP="008026A7">
            <w:pPr>
              <w:rPr>
                <w:rFonts w:cstheme="minorHAnsi"/>
              </w:rPr>
            </w:pPr>
            <w:r>
              <w:rPr>
                <w:rFonts w:cstheme="minorHAnsi"/>
              </w:rPr>
              <w:t>7</w:t>
            </w:r>
          </w:p>
        </w:tc>
      </w:tr>
      <w:tr w:rsidR="00F73676" w14:paraId="659D67F7" w14:textId="77777777" w:rsidTr="008026A7">
        <w:tc>
          <w:tcPr>
            <w:tcW w:w="562" w:type="dxa"/>
          </w:tcPr>
          <w:p w14:paraId="5CF42FE4" w14:textId="77777777" w:rsidR="00F73676" w:rsidRDefault="00F73676" w:rsidP="008026A7">
            <w:pPr>
              <w:rPr>
                <w:rFonts w:cstheme="minorHAnsi"/>
              </w:rPr>
            </w:pPr>
            <w:r>
              <w:rPr>
                <w:rFonts w:cstheme="minorHAnsi"/>
              </w:rPr>
              <w:t>2d</w:t>
            </w:r>
          </w:p>
        </w:tc>
        <w:tc>
          <w:tcPr>
            <w:tcW w:w="7938" w:type="dxa"/>
          </w:tcPr>
          <w:p w14:paraId="1EDE28AE" w14:textId="77777777" w:rsidR="00F73676" w:rsidRPr="006F3A80" w:rsidRDefault="00F73676" w:rsidP="008026A7">
            <w:pPr>
              <w:jc w:val="both"/>
              <w:rPr>
                <w:rFonts w:cstheme="minorHAnsi"/>
                <w:b/>
                <w:bCs/>
              </w:rPr>
            </w:pPr>
            <w:r w:rsidRPr="006F3A80">
              <w:rPr>
                <w:rFonts w:cstheme="minorHAnsi"/>
                <w:b/>
                <w:bCs/>
              </w:rPr>
              <w:t>Certificazioni</w:t>
            </w:r>
          </w:p>
          <w:p w14:paraId="4BCB4F70" w14:textId="77777777" w:rsidR="00F73676" w:rsidRDefault="00F73676" w:rsidP="008026A7">
            <w:pPr>
              <w:jc w:val="both"/>
              <w:rPr>
                <w:rFonts w:cstheme="minorHAnsi"/>
              </w:rPr>
            </w:pPr>
            <w:r w:rsidRPr="006F3A80">
              <w:rPr>
                <w:rFonts w:cstheme="minorHAnsi"/>
              </w:rPr>
              <w:t xml:space="preserve">Certificazioni aziendali possedute dalle imprese, attinenti alla gestione organizzativa, la gestione ambientale, il </w:t>
            </w:r>
            <w:r w:rsidRPr="00313D67">
              <w:rPr>
                <w:rFonts w:cstheme="minorHAnsi"/>
                <w:i/>
                <w:iCs/>
              </w:rPr>
              <w:t>best management</w:t>
            </w:r>
            <w:r w:rsidRPr="006F3A80">
              <w:rPr>
                <w:rFonts w:cstheme="minorHAnsi"/>
              </w:rPr>
              <w:t xml:space="preserve">, il </w:t>
            </w:r>
            <w:r w:rsidRPr="00313D67">
              <w:rPr>
                <w:rFonts w:cstheme="minorHAnsi"/>
                <w:i/>
                <w:iCs/>
              </w:rPr>
              <w:t>rating</w:t>
            </w:r>
            <w:r w:rsidRPr="006F3A80">
              <w:rPr>
                <w:rFonts w:cstheme="minorHAnsi"/>
              </w:rPr>
              <w:t xml:space="preserve"> di legalità. La commissione attribuirà un punteggio maggiore a seconda della qualità e quantità delle relative certificazioni.</w:t>
            </w:r>
          </w:p>
        </w:tc>
        <w:tc>
          <w:tcPr>
            <w:tcW w:w="1128" w:type="dxa"/>
          </w:tcPr>
          <w:p w14:paraId="51B34651" w14:textId="77777777" w:rsidR="00F73676" w:rsidRDefault="00F73676" w:rsidP="008026A7">
            <w:pPr>
              <w:rPr>
                <w:rFonts w:cstheme="minorHAnsi"/>
              </w:rPr>
            </w:pPr>
            <w:r>
              <w:rPr>
                <w:rFonts w:cstheme="minorHAnsi"/>
              </w:rPr>
              <w:t>6</w:t>
            </w:r>
          </w:p>
        </w:tc>
      </w:tr>
      <w:tr w:rsidR="00F73676" w14:paraId="4582B313" w14:textId="77777777" w:rsidTr="008026A7">
        <w:tc>
          <w:tcPr>
            <w:tcW w:w="562" w:type="dxa"/>
          </w:tcPr>
          <w:p w14:paraId="62AA6710" w14:textId="77777777" w:rsidR="00F73676" w:rsidRDefault="00F73676" w:rsidP="008026A7">
            <w:pPr>
              <w:rPr>
                <w:rFonts w:cstheme="minorHAnsi"/>
              </w:rPr>
            </w:pPr>
            <w:r>
              <w:rPr>
                <w:rFonts w:cstheme="minorHAnsi"/>
              </w:rPr>
              <w:t>2e</w:t>
            </w:r>
          </w:p>
        </w:tc>
        <w:tc>
          <w:tcPr>
            <w:tcW w:w="7938" w:type="dxa"/>
          </w:tcPr>
          <w:p w14:paraId="3E40C613" w14:textId="77777777" w:rsidR="00F73676" w:rsidRPr="006F3A80" w:rsidRDefault="00F73676" w:rsidP="008026A7">
            <w:pPr>
              <w:jc w:val="both"/>
              <w:rPr>
                <w:rFonts w:cstheme="minorHAnsi"/>
                <w:b/>
                <w:bCs/>
              </w:rPr>
            </w:pPr>
            <w:r w:rsidRPr="006F3A80">
              <w:rPr>
                <w:rFonts w:cstheme="minorHAnsi"/>
                <w:b/>
                <w:bCs/>
              </w:rPr>
              <w:t>Criteri ambientali</w:t>
            </w:r>
          </w:p>
          <w:p w14:paraId="55FBAB01" w14:textId="77777777" w:rsidR="00F73676" w:rsidRDefault="00F73676" w:rsidP="008026A7">
            <w:pPr>
              <w:jc w:val="both"/>
              <w:rPr>
                <w:rFonts w:cstheme="minorHAnsi"/>
              </w:rPr>
            </w:pPr>
            <w:r w:rsidRPr="006F3A80">
              <w:rPr>
                <w:rFonts w:cstheme="minorHAnsi"/>
              </w:rPr>
              <w:t xml:space="preserve">Misure ritenute idonee per il contenimento dell'impatto ambientale, per il corretto smaltimento dei rifiuti, utilizzo di automezzi a basso impatto ambientale (compatibile con il PAIR), utilizzo di prodotti coerenti con la normativa del </w:t>
            </w:r>
            <w:r w:rsidRPr="0011642C">
              <w:rPr>
                <w:rFonts w:cstheme="minorHAnsi"/>
                <w:i/>
                <w:iCs/>
              </w:rPr>
              <w:t>Green Public Procurement</w:t>
            </w:r>
            <w:r w:rsidRPr="006F3A80">
              <w:rPr>
                <w:rFonts w:cstheme="minorHAnsi"/>
              </w:rPr>
              <w:t>. La commissione giudicherà con maggior favore le soluzioni proposte che meglio consentono di ottenere risultati di contenimento degli impatti ambientali.</w:t>
            </w:r>
          </w:p>
        </w:tc>
        <w:tc>
          <w:tcPr>
            <w:tcW w:w="1128" w:type="dxa"/>
          </w:tcPr>
          <w:p w14:paraId="32DC38FB" w14:textId="77777777" w:rsidR="00F73676" w:rsidRDefault="00F73676" w:rsidP="008026A7">
            <w:pPr>
              <w:rPr>
                <w:rFonts w:cstheme="minorHAnsi"/>
              </w:rPr>
            </w:pPr>
            <w:r>
              <w:rPr>
                <w:rFonts w:cstheme="minorHAnsi"/>
              </w:rPr>
              <w:t>4</w:t>
            </w:r>
          </w:p>
        </w:tc>
      </w:tr>
      <w:tr w:rsidR="00F73676" w14:paraId="4CD0EFF6" w14:textId="77777777" w:rsidTr="008026A7">
        <w:tc>
          <w:tcPr>
            <w:tcW w:w="562" w:type="dxa"/>
          </w:tcPr>
          <w:p w14:paraId="421CBB17" w14:textId="77777777" w:rsidR="00F73676" w:rsidRDefault="00F73676" w:rsidP="008026A7">
            <w:pPr>
              <w:rPr>
                <w:rFonts w:cstheme="minorHAnsi"/>
              </w:rPr>
            </w:pPr>
            <w:r>
              <w:rPr>
                <w:rFonts w:cstheme="minorHAnsi"/>
              </w:rPr>
              <w:t>3</w:t>
            </w:r>
          </w:p>
        </w:tc>
        <w:tc>
          <w:tcPr>
            <w:tcW w:w="7938" w:type="dxa"/>
          </w:tcPr>
          <w:p w14:paraId="63423D5E" w14:textId="77777777" w:rsidR="00F73676" w:rsidRDefault="00F73676" w:rsidP="008026A7">
            <w:pPr>
              <w:rPr>
                <w:rFonts w:cstheme="minorHAnsi"/>
              </w:rPr>
            </w:pPr>
            <w:r w:rsidRPr="006F3A80">
              <w:rPr>
                <w:rFonts w:cstheme="minorHAnsi"/>
              </w:rPr>
              <w:t>PROGETTUALITÀ MIGLIORATIVA</w:t>
            </w:r>
          </w:p>
        </w:tc>
        <w:tc>
          <w:tcPr>
            <w:tcW w:w="1128" w:type="dxa"/>
          </w:tcPr>
          <w:p w14:paraId="7F391B15" w14:textId="77777777" w:rsidR="00F73676" w:rsidRDefault="00F73676" w:rsidP="008026A7">
            <w:pPr>
              <w:rPr>
                <w:rFonts w:cstheme="minorHAnsi"/>
              </w:rPr>
            </w:pPr>
            <w:r>
              <w:rPr>
                <w:rFonts w:cstheme="minorHAnsi"/>
              </w:rPr>
              <w:t>10</w:t>
            </w:r>
          </w:p>
        </w:tc>
      </w:tr>
      <w:tr w:rsidR="00F73676" w14:paraId="17ABBC05" w14:textId="77777777" w:rsidTr="008026A7">
        <w:tc>
          <w:tcPr>
            <w:tcW w:w="562" w:type="dxa"/>
          </w:tcPr>
          <w:p w14:paraId="0692899C" w14:textId="77777777" w:rsidR="00F73676" w:rsidRDefault="00F73676" w:rsidP="008026A7">
            <w:pPr>
              <w:rPr>
                <w:rFonts w:cstheme="minorHAnsi"/>
              </w:rPr>
            </w:pPr>
          </w:p>
        </w:tc>
        <w:tc>
          <w:tcPr>
            <w:tcW w:w="7938" w:type="dxa"/>
          </w:tcPr>
          <w:p w14:paraId="3EB5E5F6" w14:textId="77777777" w:rsidR="00F73676" w:rsidRPr="006F3A80" w:rsidRDefault="00F73676" w:rsidP="008026A7">
            <w:pPr>
              <w:jc w:val="both"/>
              <w:rPr>
                <w:rFonts w:cstheme="minorHAnsi"/>
                <w:b/>
                <w:bCs/>
              </w:rPr>
            </w:pPr>
            <w:r w:rsidRPr="006F3A80">
              <w:rPr>
                <w:rFonts w:cstheme="minorHAnsi"/>
                <w:b/>
                <w:bCs/>
              </w:rPr>
              <w:t>Elementi migliorativi e aggiuntivi</w:t>
            </w:r>
          </w:p>
          <w:p w14:paraId="6343E25C" w14:textId="77777777" w:rsidR="00F73676" w:rsidRDefault="00F73676" w:rsidP="008026A7">
            <w:pPr>
              <w:jc w:val="both"/>
              <w:rPr>
                <w:rFonts w:cstheme="minorHAnsi"/>
              </w:rPr>
            </w:pPr>
            <w:r w:rsidRPr="006F3A80">
              <w:rPr>
                <w:rFonts w:cstheme="minorHAnsi"/>
              </w:rPr>
              <w:t>Elementi migliorativi coerenti con il servizio richiesto, forniti come attività ulteriori non espressamente indicate nel capitolato medesimo. Gli elementi indicati devono essere chiari e definiti in termini di quantità e qualità. La commissione giudicherà con maggior favore</w:t>
            </w:r>
            <w:r>
              <w:rPr>
                <w:rFonts w:cstheme="minorHAnsi"/>
              </w:rPr>
              <w:t xml:space="preserve"> </w:t>
            </w:r>
            <w:r w:rsidRPr="006F3A80">
              <w:rPr>
                <w:rFonts w:cstheme="minorHAnsi"/>
              </w:rPr>
              <w:t>le proposte che prevedano servizi aggiuntivi, servizi efficaci di coinvolgimento della cittadinanza, coinvolgimento di soggetti con svantaggio, integrazione con il mondo formativo e scolastico</w:t>
            </w:r>
            <w:r>
              <w:rPr>
                <w:rFonts w:cstheme="minorHAnsi"/>
              </w:rPr>
              <w:t>.</w:t>
            </w:r>
          </w:p>
        </w:tc>
        <w:tc>
          <w:tcPr>
            <w:tcW w:w="1128" w:type="dxa"/>
          </w:tcPr>
          <w:p w14:paraId="3E4FD503" w14:textId="77777777" w:rsidR="00F73676" w:rsidRDefault="00F73676" w:rsidP="008026A7">
            <w:pPr>
              <w:rPr>
                <w:rFonts w:cstheme="minorHAnsi"/>
              </w:rPr>
            </w:pPr>
          </w:p>
        </w:tc>
      </w:tr>
    </w:tbl>
    <w:p w14:paraId="3258BCD2" w14:textId="77777777" w:rsidR="00F73676" w:rsidRDefault="00F73676" w:rsidP="00F73676">
      <w:pPr>
        <w:autoSpaceDE w:val="0"/>
        <w:autoSpaceDN w:val="0"/>
        <w:adjustRightInd w:val="0"/>
        <w:spacing w:after="0" w:line="240" w:lineRule="auto"/>
        <w:jc w:val="both"/>
        <w:rPr>
          <w:rFonts w:cstheme="minorHAnsi"/>
          <w:sz w:val="24"/>
          <w:szCs w:val="24"/>
        </w:rPr>
      </w:pPr>
    </w:p>
    <w:p w14:paraId="11509630" w14:textId="77777777" w:rsidR="00F73676" w:rsidRPr="00F6148A" w:rsidRDefault="00F73676" w:rsidP="00F73676">
      <w:pPr>
        <w:autoSpaceDE w:val="0"/>
        <w:autoSpaceDN w:val="0"/>
        <w:adjustRightInd w:val="0"/>
        <w:spacing w:after="0" w:line="240" w:lineRule="auto"/>
        <w:jc w:val="both"/>
        <w:rPr>
          <w:rFonts w:cstheme="minorHAnsi"/>
        </w:rPr>
      </w:pPr>
      <w:r w:rsidRPr="00F6148A">
        <w:rPr>
          <w:rFonts w:cstheme="minorHAnsi"/>
        </w:rPr>
        <w:t>(*) Note</w:t>
      </w:r>
    </w:p>
    <w:p w14:paraId="5B9E775E" w14:textId="77777777" w:rsidR="00F73676" w:rsidRPr="00F6148A" w:rsidRDefault="00F73676" w:rsidP="00F73676">
      <w:pPr>
        <w:autoSpaceDE w:val="0"/>
        <w:autoSpaceDN w:val="0"/>
        <w:adjustRightInd w:val="0"/>
        <w:spacing w:after="0" w:line="240" w:lineRule="auto"/>
        <w:jc w:val="both"/>
        <w:rPr>
          <w:rFonts w:cstheme="minorHAnsi"/>
        </w:rPr>
      </w:pPr>
      <w:r w:rsidRPr="00F6148A">
        <w:rPr>
          <w:rFonts w:cstheme="minorHAnsi"/>
        </w:rPr>
        <w:t>I punteggi sono indicativi e possono essere modificati dal Committente sulla base delle sue condizioni specifiche.</w:t>
      </w:r>
    </w:p>
    <w:p w14:paraId="6956395F" w14:textId="77777777" w:rsidR="00F73676" w:rsidRDefault="00F73676" w:rsidP="00F73676">
      <w:pPr>
        <w:autoSpaceDE w:val="0"/>
        <w:autoSpaceDN w:val="0"/>
        <w:adjustRightInd w:val="0"/>
        <w:spacing w:after="0" w:line="240" w:lineRule="auto"/>
        <w:jc w:val="both"/>
        <w:rPr>
          <w:rFonts w:cstheme="minorHAnsi"/>
        </w:rPr>
      </w:pPr>
      <w:r>
        <w:rPr>
          <w:rFonts w:cstheme="minorHAnsi"/>
        </w:rPr>
        <w:t>_______________________________________________________________________________________</w:t>
      </w:r>
    </w:p>
    <w:p w14:paraId="2BE3E4C1" w14:textId="77777777" w:rsidR="00F73676" w:rsidRPr="005E73D1" w:rsidRDefault="00F73676" w:rsidP="00F73676">
      <w:pPr>
        <w:autoSpaceDE w:val="0"/>
        <w:autoSpaceDN w:val="0"/>
        <w:adjustRightInd w:val="0"/>
        <w:spacing w:after="0" w:line="240" w:lineRule="auto"/>
        <w:jc w:val="both"/>
        <w:rPr>
          <w:rFonts w:cstheme="minorHAnsi"/>
          <w:sz w:val="24"/>
          <w:szCs w:val="24"/>
        </w:rPr>
      </w:pPr>
      <w:r w:rsidRPr="005E73D1">
        <w:rPr>
          <w:rFonts w:cstheme="minorHAnsi"/>
          <w:sz w:val="24"/>
          <w:szCs w:val="24"/>
        </w:rPr>
        <w:t>Saranno ritenute non ammissibili alla fase di aggiudicazione economica le Imprese che non avranno conseguito un punteggio su “Affidabilità e capacità tecnica” di almeno 45 punti su 70. Su richiesta del Committente, le Imprese partecipanti sono tenute a fornire tutte le ulteriori informazioni e/o elaborati ritenuti necessari per formulare una più precisa valutazione dell’offerta.</w:t>
      </w:r>
    </w:p>
    <w:p w14:paraId="60CB8186" w14:textId="77777777" w:rsidR="00F73676" w:rsidRPr="00B95AE1" w:rsidRDefault="00F73676" w:rsidP="00F73676">
      <w:pPr>
        <w:autoSpaceDE w:val="0"/>
        <w:autoSpaceDN w:val="0"/>
        <w:adjustRightInd w:val="0"/>
        <w:spacing w:after="0" w:line="240" w:lineRule="auto"/>
        <w:jc w:val="both"/>
        <w:rPr>
          <w:rFonts w:cstheme="minorHAnsi"/>
          <w:sz w:val="24"/>
          <w:szCs w:val="24"/>
        </w:rPr>
      </w:pPr>
    </w:p>
    <w:p w14:paraId="7A34E178" w14:textId="77777777" w:rsidR="00F73676" w:rsidRPr="001C3EC0" w:rsidRDefault="00F73676" w:rsidP="00F73676">
      <w:pPr>
        <w:autoSpaceDE w:val="0"/>
        <w:autoSpaceDN w:val="0"/>
        <w:adjustRightInd w:val="0"/>
        <w:spacing w:after="0" w:line="240" w:lineRule="auto"/>
        <w:jc w:val="both"/>
        <w:rPr>
          <w:rFonts w:cstheme="minorHAnsi"/>
          <w:b/>
          <w:bCs/>
          <w:sz w:val="24"/>
          <w:szCs w:val="24"/>
        </w:rPr>
      </w:pPr>
      <w:r w:rsidRPr="001C3EC0">
        <w:rPr>
          <w:rFonts w:cstheme="minorHAnsi"/>
          <w:b/>
          <w:bCs/>
          <w:sz w:val="24"/>
          <w:szCs w:val="24"/>
        </w:rPr>
        <w:t>Offerta economica</w:t>
      </w:r>
    </w:p>
    <w:p w14:paraId="59BAB918" w14:textId="77777777" w:rsidR="00F73676" w:rsidRPr="00B95AE1" w:rsidRDefault="00F73676" w:rsidP="00F73676">
      <w:pPr>
        <w:autoSpaceDE w:val="0"/>
        <w:autoSpaceDN w:val="0"/>
        <w:adjustRightInd w:val="0"/>
        <w:spacing w:after="0" w:line="240" w:lineRule="auto"/>
        <w:jc w:val="both"/>
        <w:rPr>
          <w:rFonts w:cstheme="minorHAnsi"/>
          <w:sz w:val="24"/>
          <w:szCs w:val="24"/>
        </w:rPr>
      </w:pPr>
      <w:r w:rsidRPr="00B95AE1">
        <w:rPr>
          <w:rFonts w:cstheme="minorHAnsi"/>
          <w:sz w:val="24"/>
          <w:szCs w:val="24"/>
        </w:rPr>
        <w:lastRenderedPageBreak/>
        <w:t xml:space="preserve">Completata l’assegnazione del punteggio sulla “Affidabilità e capacità tecnica” la commissione, in seduta pubblica, procederà, tra le offerte che abbiano raggiunto o superato, in fase di valutazione tecnica, la soglia minima di 45 punti, all’apertura della busta contenente l’offerta economica, all’attribuzione dei relativi punteggi e </w:t>
      </w:r>
      <w:r>
        <w:rPr>
          <w:rFonts w:cstheme="minorHAnsi"/>
          <w:sz w:val="24"/>
          <w:szCs w:val="24"/>
        </w:rPr>
        <w:t>infine</w:t>
      </w:r>
      <w:r w:rsidRPr="00B95AE1">
        <w:rPr>
          <w:rFonts w:cstheme="minorHAnsi"/>
          <w:sz w:val="24"/>
          <w:szCs w:val="24"/>
        </w:rPr>
        <w:t xml:space="preserve"> all’attribuzione dei punteggi finali, nonché alla definitiva aggiudicazione.</w:t>
      </w:r>
    </w:p>
    <w:p w14:paraId="6B5BBB56" w14:textId="77777777" w:rsidR="00F73676" w:rsidRPr="00B95AE1" w:rsidRDefault="00F73676" w:rsidP="00F73676">
      <w:pPr>
        <w:autoSpaceDE w:val="0"/>
        <w:autoSpaceDN w:val="0"/>
        <w:adjustRightInd w:val="0"/>
        <w:spacing w:after="0" w:line="240" w:lineRule="auto"/>
        <w:jc w:val="both"/>
        <w:rPr>
          <w:rFonts w:cstheme="minorHAnsi"/>
          <w:sz w:val="24"/>
          <w:szCs w:val="24"/>
        </w:rPr>
      </w:pPr>
      <w:r w:rsidRPr="00B95AE1">
        <w:rPr>
          <w:rFonts w:cstheme="minorHAnsi"/>
          <w:sz w:val="24"/>
          <w:szCs w:val="24"/>
        </w:rPr>
        <w:t xml:space="preserve">L’offerta economica deve essere espressa come ribasso percentuale unico ai prezzi unitari a base d’asta relativi alle tipologie operative del servizio </w:t>
      </w:r>
      <w:r w:rsidRPr="00BB4993">
        <w:rPr>
          <w:rFonts w:cstheme="minorHAnsi"/>
          <w:sz w:val="24"/>
          <w:szCs w:val="24"/>
        </w:rPr>
        <w:t>utilizzando il fac-simile (Allegato …)</w:t>
      </w:r>
    </w:p>
    <w:p w14:paraId="392EC87B" w14:textId="77777777" w:rsidR="00F73676" w:rsidRDefault="00F73676" w:rsidP="00F73676">
      <w:pPr>
        <w:autoSpaceDE w:val="0"/>
        <w:autoSpaceDN w:val="0"/>
        <w:adjustRightInd w:val="0"/>
        <w:spacing w:after="0" w:line="240" w:lineRule="auto"/>
        <w:jc w:val="both"/>
        <w:rPr>
          <w:rFonts w:cstheme="minorHAnsi"/>
          <w:sz w:val="24"/>
          <w:szCs w:val="24"/>
        </w:rPr>
      </w:pPr>
      <w:r w:rsidRPr="00B95AE1">
        <w:rPr>
          <w:rFonts w:cstheme="minorHAnsi"/>
          <w:sz w:val="24"/>
          <w:szCs w:val="24"/>
        </w:rPr>
        <w:t>Non è ammessa la possibilità di formulare offerte parziali e ribassi diversificati tra le tre diverse tipologie del servizio, pena l’esclusione dalla gara.</w:t>
      </w:r>
    </w:p>
    <w:p w14:paraId="52CDE26F" w14:textId="77777777" w:rsidR="00F73676" w:rsidRDefault="00F73676" w:rsidP="00F73676">
      <w:pPr>
        <w:rPr>
          <w:rFonts w:cstheme="minorHAnsi"/>
          <w:sz w:val="24"/>
          <w:szCs w:val="24"/>
        </w:rPr>
      </w:pPr>
      <w:r>
        <w:rPr>
          <w:rFonts w:cstheme="minorHAnsi"/>
          <w:sz w:val="24"/>
          <w:szCs w:val="24"/>
        </w:rPr>
        <w:br w:type="page"/>
      </w:r>
    </w:p>
    <w:p w14:paraId="3F74AEAA" w14:textId="77777777" w:rsidR="00F73676" w:rsidRPr="0097136E"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lastRenderedPageBreak/>
        <w:t xml:space="preserve">NOTE PER LA PREDISPOSIZIONE DEL DISCIPLINARE TECNICO </w:t>
      </w:r>
    </w:p>
    <w:p w14:paraId="7A5D90A3" w14:textId="77777777" w:rsidR="00F73676" w:rsidRPr="0097136E" w:rsidRDefault="00F73676" w:rsidP="00F73676">
      <w:pPr>
        <w:autoSpaceDE w:val="0"/>
        <w:autoSpaceDN w:val="0"/>
        <w:adjustRightInd w:val="0"/>
        <w:spacing w:after="0" w:line="240" w:lineRule="auto"/>
        <w:jc w:val="both"/>
        <w:rPr>
          <w:rFonts w:cstheme="minorHAnsi"/>
          <w:sz w:val="24"/>
          <w:szCs w:val="24"/>
        </w:rPr>
      </w:pPr>
    </w:p>
    <w:p w14:paraId="7282B818" w14:textId="77777777" w:rsidR="00F73676" w:rsidRPr="0097136E"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t>1.</w:t>
      </w:r>
      <w:r w:rsidRPr="0097136E">
        <w:rPr>
          <w:rFonts w:cstheme="minorHAnsi"/>
          <w:sz w:val="24"/>
          <w:szCs w:val="24"/>
        </w:rPr>
        <w:tab/>
        <w:t>Porre particolare attenzione all’individuazione di parcheggi o aree private ad uso pubblico e curare il loro inserimento nell’elenco aree da trattare.</w:t>
      </w:r>
    </w:p>
    <w:p w14:paraId="1BDD6CBA" w14:textId="77777777" w:rsidR="00F73676" w:rsidRPr="0097136E"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t>2.</w:t>
      </w:r>
      <w:r w:rsidRPr="0097136E">
        <w:rPr>
          <w:rFonts w:cstheme="minorHAnsi"/>
          <w:sz w:val="24"/>
          <w:szCs w:val="24"/>
        </w:rPr>
        <w:tab/>
      </w:r>
      <w:r w:rsidRPr="00934AC0">
        <w:rPr>
          <w:rFonts w:cstheme="minorHAnsi"/>
          <w:sz w:val="24"/>
          <w:szCs w:val="24"/>
        </w:rPr>
        <w:t>Vanno seguite le indicazioni riportate nelle note tecniche inviate dall’Assessorato regionale Politiche per la salute nel 2016 dove si precisa che gli interventi adulticidi, al di fuori di conclamate emergenze sanitarie, vanno usati solo in caso</w:t>
      </w:r>
      <w:r w:rsidRPr="0097136E">
        <w:rPr>
          <w:rFonts w:cstheme="minorHAnsi"/>
          <w:sz w:val="24"/>
          <w:szCs w:val="24"/>
        </w:rPr>
        <w:t xml:space="preserve"> di infestazioni particolarmente intense e in siti sensibili quali scuole, ospedali, strutture residenziali protette, ecc. Questi interventi vanno eseguiti sempre e solo su richiesta e acquisendo preliminarmente un parere del locale Dipartimento di Sanità Pubblica.</w:t>
      </w:r>
    </w:p>
    <w:p w14:paraId="18A0E6BA" w14:textId="77777777" w:rsidR="00F73676" w:rsidRPr="00934AC0"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t>3.</w:t>
      </w:r>
      <w:r w:rsidRPr="0097136E">
        <w:rPr>
          <w:rFonts w:cstheme="minorHAnsi"/>
          <w:sz w:val="24"/>
          <w:szCs w:val="24"/>
        </w:rPr>
        <w:tab/>
        <w:t xml:space="preserve">L’intervento porta-a-porta consente di ottenere un’efficacia di riduzione della zanzara maggiore a fronte di costi </w:t>
      </w:r>
      <w:r w:rsidRPr="00934AC0">
        <w:rPr>
          <w:rFonts w:cstheme="minorHAnsi"/>
          <w:sz w:val="24"/>
          <w:szCs w:val="24"/>
        </w:rPr>
        <w:t>maggiori. Nel caso di emergenza sanitaria per epidemia conclamata si potrà fare riferimento al gruppo di coordinamento regionale.</w:t>
      </w:r>
    </w:p>
    <w:p w14:paraId="6FC02829" w14:textId="77777777" w:rsidR="00F73676" w:rsidRPr="0097136E" w:rsidRDefault="00F73676" w:rsidP="00F73676">
      <w:pPr>
        <w:autoSpaceDE w:val="0"/>
        <w:autoSpaceDN w:val="0"/>
        <w:adjustRightInd w:val="0"/>
        <w:spacing w:after="0" w:line="240" w:lineRule="auto"/>
        <w:jc w:val="both"/>
        <w:rPr>
          <w:rFonts w:cstheme="minorHAnsi"/>
          <w:sz w:val="24"/>
          <w:szCs w:val="24"/>
        </w:rPr>
      </w:pPr>
      <w:r w:rsidRPr="00934AC0">
        <w:rPr>
          <w:rFonts w:cstheme="minorHAnsi"/>
          <w:sz w:val="24"/>
          <w:szCs w:val="24"/>
        </w:rPr>
        <w:t>4.</w:t>
      </w:r>
      <w:r w:rsidRPr="00934AC0">
        <w:rPr>
          <w:rFonts w:cstheme="minorHAnsi"/>
          <w:sz w:val="24"/>
          <w:szCs w:val="24"/>
        </w:rPr>
        <w:tab/>
        <w:t>Sulla base del numero di tombini, della superficie dell’area urbana</w:t>
      </w:r>
      <w:r w:rsidRPr="0097136E">
        <w:rPr>
          <w:rFonts w:cstheme="minorHAnsi"/>
          <w:sz w:val="24"/>
          <w:szCs w:val="24"/>
        </w:rPr>
        <w:t xml:space="preserve"> e del prodotto utilizzato andrà stabilita la durata massima di un ciclo di trattamenti che non dovrà in ogni caso superare le 4 settimane. L’inizio e la durata del primo turno stagionale di interventi devono essere ben ponderati per evitare che si completi oltre la conclusione del ciclo larvale della prima generazione di zanzare.</w:t>
      </w:r>
    </w:p>
    <w:p w14:paraId="39D1AEBF" w14:textId="77777777" w:rsidR="00F73676" w:rsidRPr="0097136E"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t>5.</w:t>
      </w:r>
      <w:r w:rsidRPr="0097136E">
        <w:rPr>
          <w:rFonts w:cstheme="minorHAnsi"/>
          <w:sz w:val="24"/>
          <w:szCs w:val="24"/>
        </w:rPr>
        <w:tab/>
        <w:t>È ragionevole ipotizzare che il numero massimo di cicli di trattamento in una stagione non sia superiore a 8, in considerazione dell’andamento stagionale e del prodotto utilizzato. È necessario prestare attenzione al prodotto impiegato e in particolare alla sua formulazione e concentrazione di principio attivo; i prodotti a maggiore persistenza consentono di ridurre il numero di cicli di trattamento.</w:t>
      </w:r>
    </w:p>
    <w:p w14:paraId="3C29A6FC" w14:textId="77777777" w:rsidR="00F73676" w:rsidRPr="0097136E"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t>6.</w:t>
      </w:r>
      <w:r w:rsidRPr="0097136E">
        <w:rPr>
          <w:rFonts w:cstheme="minorHAnsi"/>
          <w:sz w:val="24"/>
          <w:szCs w:val="24"/>
        </w:rPr>
        <w:tab/>
        <w:t>Si ricorda ai Comuni la necessità di curare bene l’aspetto informativo rivolto alla popolazione sul trattamento in programma valutando l’opportunità o meno di affidare alla Ditta an- che la comunicazione e l’informazione alla cittadinanza, attenendosi in ogni caso a quanto prescritto dall’Azienda USL e, in generale, dalla normativa in materia.</w:t>
      </w:r>
    </w:p>
    <w:p w14:paraId="24F7E3F8" w14:textId="77777777" w:rsidR="00F73676" w:rsidRPr="0097136E"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t>7.</w:t>
      </w:r>
      <w:r w:rsidRPr="0097136E">
        <w:rPr>
          <w:rFonts w:cstheme="minorHAnsi"/>
          <w:sz w:val="24"/>
          <w:szCs w:val="24"/>
        </w:rPr>
        <w:tab/>
        <w:t>È utile che il Comune predisponga un format standard per la registrazione di quanto esegui- to nelle aree private in cui si potrebbe prevedere, oltre alle informazioni elencate nel disciplinare tecnico, di conteggiare anche il numero dei tombini trattati e il numero di focolai rimossi.</w:t>
      </w:r>
    </w:p>
    <w:p w14:paraId="54F17370" w14:textId="77777777" w:rsidR="00F73676" w:rsidRPr="0097136E"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t>8.</w:t>
      </w:r>
      <w:r w:rsidRPr="0097136E">
        <w:rPr>
          <w:rFonts w:cstheme="minorHAnsi"/>
          <w:sz w:val="24"/>
          <w:szCs w:val="24"/>
        </w:rPr>
        <w:tab/>
        <w:t>Per quanto attiene ai mezzi operativi, in base al Piano Aria Integrato Regionale 2020 dell’Emilia-Romagna, i mezzi utilizzati devono essere veicoli rispondenti alla tabella 9.1.2. del piano medesimo, e saranno valutati positivamente i parchi veicolari eco-compatibili (elettrici, ibridi, gas metano e GPL).</w:t>
      </w:r>
    </w:p>
    <w:p w14:paraId="4DE6816E" w14:textId="77777777" w:rsidR="00F73676" w:rsidRPr="0097136E"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t>9.</w:t>
      </w:r>
      <w:r w:rsidRPr="0097136E">
        <w:rPr>
          <w:rFonts w:cstheme="minorHAnsi"/>
          <w:sz w:val="24"/>
          <w:szCs w:val="24"/>
        </w:rPr>
        <w:tab/>
        <w:t>Il numero di unità operative richiesto sarà definito sulla base della previsione di utilizzo a seconda della dimensione dell’appalto, delle località, dell’estensione urbana ecc.</w:t>
      </w:r>
    </w:p>
    <w:p w14:paraId="1F002876" w14:textId="77777777" w:rsidR="00F73676" w:rsidRPr="0097136E"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t>10.</w:t>
      </w:r>
      <w:r w:rsidRPr="0097136E">
        <w:rPr>
          <w:rFonts w:cstheme="minorHAnsi"/>
          <w:sz w:val="24"/>
          <w:szCs w:val="24"/>
        </w:rPr>
        <w:tab/>
        <w:t>Nel caso il Comune decida di non attivare questo controllo, tale capoverso può essere omesso.</w:t>
      </w:r>
    </w:p>
    <w:p w14:paraId="641D05FD" w14:textId="77777777" w:rsidR="00F73676" w:rsidRPr="00934AC0"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t>11.</w:t>
      </w:r>
      <w:r w:rsidRPr="0097136E">
        <w:rPr>
          <w:rFonts w:cstheme="minorHAnsi"/>
          <w:sz w:val="24"/>
          <w:szCs w:val="24"/>
        </w:rPr>
        <w:tab/>
        <w:t xml:space="preserve">La percentuale di caditoie da controllare ad ogni turno di trattamento è definita dallo </w:t>
      </w:r>
      <w:r w:rsidRPr="00934AC0">
        <w:rPr>
          <w:rFonts w:cstheme="minorHAnsi"/>
          <w:sz w:val="24"/>
          <w:szCs w:val="24"/>
        </w:rPr>
        <w:t>specifico protocollo regionale:</w:t>
      </w:r>
    </w:p>
    <w:p w14:paraId="487BB3EB" w14:textId="77777777" w:rsidR="00F73676" w:rsidRPr="00934AC0" w:rsidRDefault="00F73676" w:rsidP="00F73676">
      <w:pPr>
        <w:autoSpaceDE w:val="0"/>
        <w:autoSpaceDN w:val="0"/>
        <w:adjustRightInd w:val="0"/>
        <w:spacing w:after="0" w:line="240" w:lineRule="auto"/>
        <w:jc w:val="both"/>
        <w:rPr>
          <w:rFonts w:cstheme="minorHAnsi"/>
          <w:sz w:val="24"/>
          <w:szCs w:val="24"/>
        </w:rPr>
      </w:pPr>
      <w:r w:rsidRPr="00934AC0">
        <w:rPr>
          <w:rFonts w:cstheme="minorHAnsi"/>
          <w:sz w:val="24"/>
          <w:szCs w:val="24"/>
        </w:rPr>
        <w:t>• Comuni con numero di caditoie pubbliche ≤ 2.500 = 20 caditoie campionate;</w:t>
      </w:r>
    </w:p>
    <w:p w14:paraId="4CB2259F" w14:textId="77777777" w:rsidR="00F73676" w:rsidRPr="0097136E" w:rsidRDefault="00F73676" w:rsidP="00F73676">
      <w:pPr>
        <w:autoSpaceDE w:val="0"/>
        <w:autoSpaceDN w:val="0"/>
        <w:adjustRightInd w:val="0"/>
        <w:spacing w:after="0" w:line="240" w:lineRule="auto"/>
        <w:jc w:val="both"/>
        <w:rPr>
          <w:rFonts w:cstheme="minorHAnsi"/>
          <w:sz w:val="24"/>
          <w:szCs w:val="24"/>
        </w:rPr>
      </w:pPr>
      <w:r w:rsidRPr="00934AC0">
        <w:rPr>
          <w:rFonts w:cstheme="minorHAnsi"/>
          <w:sz w:val="24"/>
          <w:szCs w:val="24"/>
        </w:rPr>
        <w:t>• Comuni con numero di caditoie pubbliche &gt; 2.500 = 0,8% di caditoie campionate.</w:t>
      </w:r>
    </w:p>
    <w:p w14:paraId="695A2A23" w14:textId="77777777" w:rsidR="00F73676" w:rsidRDefault="00F73676" w:rsidP="00F73676">
      <w:pPr>
        <w:autoSpaceDE w:val="0"/>
        <w:autoSpaceDN w:val="0"/>
        <w:adjustRightInd w:val="0"/>
        <w:spacing w:after="0" w:line="240" w:lineRule="auto"/>
        <w:jc w:val="both"/>
        <w:rPr>
          <w:rFonts w:cstheme="minorHAnsi"/>
          <w:sz w:val="24"/>
          <w:szCs w:val="24"/>
        </w:rPr>
      </w:pPr>
      <w:r w:rsidRPr="0097136E">
        <w:rPr>
          <w:rFonts w:cstheme="minorHAnsi"/>
          <w:sz w:val="24"/>
          <w:szCs w:val="24"/>
        </w:rPr>
        <w:t>12.</w:t>
      </w:r>
      <w:r w:rsidRPr="0097136E">
        <w:rPr>
          <w:rFonts w:cstheme="minorHAnsi"/>
          <w:sz w:val="24"/>
          <w:szCs w:val="24"/>
        </w:rPr>
        <w:tab/>
        <w:t>Si parla di velocità consona solo per gli interventi adulticidi in strada, che non devono essere condotti a velocità media superiore a 12 km/h</w:t>
      </w:r>
    </w:p>
    <w:p w14:paraId="430F77B3" w14:textId="77777777" w:rsidR="00CE7A36" w:rsidRPr="00F73676" w:rsidRDefault="00CE7A36">
      <w:pPr>
        <w:rPr>
          <w:rFonts w:cstheme="minorHAnsi"/>
          <w:sz w:val="24"/>
          <w:szCs w:val="24"/>
        </w:rPr>
      </w:pPr>
    </w:p>
    <w:sectPr w:rsidR="00CE7A36" w:rsidRPr="00F73676" w:rsidSect="00236717">
      <w:footerReference w:type="default" r:id="rId7"/>
      <w:pgSz w:w="11906" w:h="16838"/>
      <w:pgMar w:top="1417" w:right="1134" w:bottom="851" w:left="1134" w:header="708"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0534" w14:textId="77777777" w:rsidR="00A95A0A" w:rsidRDefault="00A95A0A" w:rsidP="00F73676">
      <w:pPr>
        <w:spacing w:after="0" w:line="240" w:lineRule="auto"/>
      </w:pPr>
      <w:r>
        <w:separator/>
      </w:r>
    </w:p>
  </w:endnote>
  <w:endnote w:type="continuationSeparator" w:id="0">
    <w:p w14:paraId="47DD45ED" w14:textId="77777777" w:rsidR="00A95A0A" w:rsidRDefault="00A95A0A" w:rsidP="00F73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59051"/>
      <w:docPartObj>
        <w:docPartGallery w:val="Page Numbers (Bottom of Page)"/>
        <w:docPartUnique/>
      </w:docPartObj>
    </w:sdtPr>
    <w:sdtContent>
      <w:p w14:paraId="7D09EE76" w14:textId="77777777" w:rsidR="00236717" w:rsidRDefault="00236717">
        <w:pPr>
          <w:pStyle w:val="Pidipagina"/>
          <w:jc w:val="center"/>
        </w:pPr>
        <w:r>
          <w:fldChar w:fldCharType="begin"/>
        </w:r>
        <w:r>
          <w:instrText>PAGE   \* MERGEFORMAT</w:instrText>
        </w:r>
        <w:r>
          <w:fldChar w:fldCharType="separate"/>
        </w:r>
        <w:r>
          <w:t>2</w:t>
        </w:r>
        <w:r>
          <w:fldChar w:fldCharType="end"/>
        </w:r>
      </w:p>
    </w:sdtContent>
  </w:sdt>
  <w:p w14:paraId="010E108B" w14:textId="77777777" w:rsidR="00236717" w:rsidRDefault="0023671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56C2" w14:textId="77777777" w:rsidR="00A95A0A" w:rsidRDefault="00A95A0A" w:rsidP="00F73676">
      <w:pPr>
        <w:spacing w:after="0" w:line="240" w:lineRule="auto"/>
      </w:pPr>
      <w:r>
        <w:separator/>
      </w:r>
    </w:p>
  </w:footnote>
  <w:footnote w:type="continuationSeparator" w:id="0">
    <w:p w14:paraId="618A0BB8" w14:textId="77777777" w:rsidR="00A95A0A" w:rsidRDefault="00A95A0A" w:rsidP="00F73676">
      <w:pPr>
        <w:spacing w:after="0" w:line="240" w:lineRule="auto"/>
      </w:pPr>
      <w:r>
        <w:continuationSeparator/>
      </w:r>
    </w:p>
  </w:footnote>
  <w:footnote w:id="1">
    <w:p w14:paraId="34D8A2C9" w14:textId="77777777" w:rsidR="00F73676" w:rsidRDefault="00F73676" w:rsidP="00F73676">
      <w:pPr>
        <w:pStyle w:val="Testonotaapidipagina"/>
      </w:pPr>
      <w:r>
        <w:rPr>
          <w:rStyle w:val="Rimandonotaapidipagina"/>
        </w:rPr>
        <w:footnoteRef/>
      </w:r>
      <w:r>
        <w:t xml:space="preserve"> </w:t>
      </w:r>
      <w:r w:rsidRPr="00964098">
        <w:t>Indicare un importo compreso tra il 50% e il 100% del bando di gara</w:t>
      </w:r>
    </w:p>
  </w:footnote>
  <w:footnote w:id="2">
    <w:p w14:paraId="75E9D9A3" w14:textId="77777777" w:rsidR="00F73676" w:rsidRDefault="00F73676" w:rsidP="00F73676">
      <w:pPr>
        <w:pStyle w:val="Testonotaapidipagina"/>
      </w:pPr>
      <w:r>
        <w:rPr>
          <w:rStyle w:val="Rimandonotaapidipagina"/>
        </w:rPr>
        <w:footnoteRef/>
      </w:r>
      <w:r>
        <w:t xml:space="preserve"> </w:t>
      </w:r>
      <w:r w:rsidRPr="006441FE">
        <w:t>Indicare un importo compreso tra il 30% e il 50% del bando di gara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40A"/>
    <w:multiLevelType w:val="hybridMultilevel"/>
    <w:tmpl w:val="A8042D24"/>
    <w:lvl w:ilvl="0" w:tplc="53F2FA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5B0394C"/>
    <w:multiLevelType w:val="hybridMultilevel"/>
    <w:tmpl w:val="C38C656E"/>
    <w:lvl w:ilvl="0" w:tplc="53F2FA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261003"/>
    <w:multiLevelType w:val="hybridMultilevel"/>
    <w:tmpl w:val="DD5CB256"/>
    <w:lvl w:ilvl="0" w:tplc="53F2FA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F19258A"/>
    <w:multiLevelType w:val="hybridMultilevel"/>
    <w:tmpl w:val="9AE8674A"/>
    <w:lvl w:ilvl="0" w:tplc="53F2FA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7D423B9"/>
    <w:multiLevelType w:val="hybridMultilevel"/>
    <w:tmpl w:val="5588A1A0"/>
    <w:lvl w:ilvl="0" w:tplc="53F2FAD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42767116">
    <w:abstractNumId w:val="2"/>
  </w:num>
  <w:num w:numId="2" w16cid:durableId="1905876339">
    <w:abstractNumId w:val="1"/>
  </w:num>
  <w:num w:numId="3" w16cid:durableId="1480419372">
    <w:abstractNumId w:val="0"/>
  </w:num>
  <w:num w:numId="4" w16cid:durableId="1082529167">
    <w:abstractNumId w:val="4"/>
  </w:num>
  <w:num w:numId="5" w16cid:durableId="981469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76"/>
    <w:rsid w:val="000B21F1"/>
    <w:rsid w:val="00236717"/>
    <w:rsid w:val="003A48ED"/>
    <w:rsid w:val="003C6A81"/>
    <w:rsid w:val="00442F0C"/>
    <w:rsid w:val="00471696"/>
    <w:rsid w:val="004C5DC2"/>
    <w:rsid w:val="004C7F27"/>
    <w:rsid w:val="004E2897"/>
    <w:rsid w:val="005E390F"/>
    <w:rsid w:val="00702A99"/>
    <w:rsid w:val="007A1F47"/>
    <w:rsid w:val="00836640"/>
    <w:rsid w:val="008753D7"/>
    <w:rsid w:val="00A95A0A"/>
    <w:rsid w:val="00AB11AB"/>
    <w:rsid w:val="00AE169D"/>
    <w:rsid w:val="00B75B90"/>
    <w:rsid w:val="00BC55B0"/>
    <w:rsid w:val="00C72E32"/>
    <w:rsid w:val="00CE7A36"/>
    <w:rsid w:val="00D85F7E"/>
    <w:rsid w:val="00E67550"/>
    <w:rsid w:val="00EF2343"/>
    <w:rsid w:val="00F34257"/>
    <w:rsid w:val="00F56C1A"/>
    <w:rsid w:val="00F736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3EAD3"/>
  <w15:chartTrackingRefBased/>
  <w15:docId w15:val="{C6086D46-C329-4055-8FA9-10EA48D9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367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73676"/>
    <w:pPr>
      <w:ind w:left="720"/>
      <w:contextualSpacing/>
    </w:pPr>
  </w:style>
  <w:style w:type="paragraph" w:styleId="Testonotaapidipagina">
    <w:name w:val="footnote text"/>
    <w:basedOn w:val="Normale"/>
    <w:link w:val="TestonotaapidipaginaCarattere"/>
    <w:uiPriority w:val="99"/>
    <w:semiHidden/>
    <w:unhideWhenUsed/>
    <w:rsid w:val="00F7367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73676"/>
    <w:rPr>
      <w:sz w:val="20"/>
      <w:szCs w:val="20"/>
    </w:rPr>
  </w:style>
  <w:style w:type="character" w:styleId="Rimandonotaapidipagina">
    <w:name w:val="footnote reference"/>
    <w:basedOn w:val="Carpredefinitoparagrafo"/>
    <w:uiPriority w:val="99"/>
    <w:semiHidden/>
    <w:unhideWhenUsed/>
    <w:rsid w:val="00F73676"/>
    <w:rPr>
      <w:vertAlign w:val="superscript"/>
    </w:rPr>
  </w:style>
  <w:style w:type="table" w:styleId="Grigliatabella">
    <w:name w:val="Table Grid"/>
    <w:basedOn w:val="Tabellanormale"/>
    <w:uiPriority w:val="39"/>
    <w:rsid w:val="00F736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367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36717"/>
  </w:style>
  <w:style w:type="paragraph" w:styleId="Pidipagina">
    <w:name w:val="footer"/>
    <w:basedOn w:val="Normale"/>
    <w:link w:val="PidipaginaCarattere"/>
    <w:uiPriority w:val="99"/>
    <w:unhideWhenUsed/>
    <w:rsid w:val="002367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36717"/>
  </w:style>
  <w:style w:type="character" w:styleId="Rimandocommento">
    <w:name w:val="annotation reference"/>
    <w:basedOn w:val="Carpredefinitoparagrafo"/>
    <w:uiPriority w:val="99"/>
    <w:semiHidden/>
    <w:unhideWhenUsed/>
    <w:rsid w:val="00F34257"/>
    <w:rPr>
      <w:sz w:val="16"/>
      <w:szCs w:val="16"/>
    </w:rPr>
  </w:style>
  <w:style w:type="paragraph" w:styleId="Testocommento">
    <w:name w:val="annotation text"/>
    <w:basedOn w:val="Normale"/>
    <w:link w:val="TestocommentoCarattere"/>
    <w:uiPriority w:val="99"/>
    <w:semiHidden/>
    <w:unhideWhenUsed/>
    <w:rsid w:val="00F34257"/>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F34257"/>
    <w:rPr>
      <w:sz w:val="20"/>
      <w:szCs w:val="20"/>
    </w:rPr>
  </w:style>
  <w:style w:type="paragraph" w:styleId="Soggettocommento">
    <w:name w:val="annotation subject"/>
    <w:basedOn w:val="Testocommento"/>
    <w:next w:val="Testocommento"/>
    <w:link w:val="SoggettocommentoCarattere"/>
    <w:uiPriority w:val="99"/>
    <w:semiHidden/>
    <w:unhideWhenUsed/>
    <w:rsid w:val="00F34257"/>
    <w:rPr>
      <w:b/>
      <w:bCs/>
    </w:rPr>
  </w:style>
  <w:style w:type="character" w:customStyle="1" w:styleId="SoggettocommentoCarattere">
    <w:name w:val="Soggetto commento Carattere"/>
    <w:basedOn w:val="TestocommentoCarattere"/>
    <w:link w:val="Soggettocommento"/>
    <w:uiPriority w:val="99"/>
    <w:semiHidden/>
    <w:rsid w:val="00F342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6482</Words>
  <Characters>36949</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Albieri</dc:creator>
  <cp:keywords/>
  <dc:description/>
  <cp:lastModifiedBy>Soracase Monica</cp:lastModifiedBy>
  <cp:revision>6</cp:revision>
  <dcterms:created xsi:type="dcterms:W3CDTF">2023-04-03T09:47:00Z</dcterms:created>
  <dcterms:modified xsi:type="dcterms:W3CDTF">2023-04-12T09:38:00Z</dcterms:modified>
</cp:coreProperties>
</file>